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B86EF" w14:textId="0BE6F5C1" w:rsidR="00C52579" w:rsidRDefault="00C52579" w:rsidP="00C52579">
      <w:pPr>
        <w:pStyle w:val="CRCoverPage"/>
        <w:outlineLvl w:val="0"/>
        <w:rPr>
          <w:b/>
          <w:sz w:val="24"/>
          <w:lang w:val="en-US"/>
        </w:rPr>
      </w:pPr>
      <w:r>
        <w:rPr>
          <w:rFonts w:cs="Arial"/>
          <w:b/>
          <w:sz w:val="24"/>
          <w:lang w:val="en-US"/>
        </w:rPr>
        <w:t xml:space="preserve">3GPP TSG RAN WG2 Meeting #122      </w:t>
      </w:r>
      <w:r>
        <w:rPr>
          <w:rFonts w:cs="Arial"/>
          <w:b/>
          <w:sz w:val="24"/>
          <w:lang w:val="en-US"/>
        </w:rPr>
        <w:tab/>
        <w:t xml:space="preserve">                           </w:t>
      </w:r>
      <w:r w:rsidRPr="00AF47BF">
        <w:rPr>
          <w:rFonts w:cs="Arial"/>
          <w:b/>
          <w:sz w:val="24"/>
          <w:lang w:val="en-US"/>
        </w:rPr>
        <w:t>R2-230</w:t>
      </w:r>
      <w:r w:rsidR="00A21286">
        <w:rPr>
          <w:rFonts w:cs="Arial"/>
          <w:b/>
          <w:sz w:val="24"/>
          <w:lang w:val="en-US"/>
        </w:rPr>
        <w:t>5090</w:t>
      </w:r>
      <w:r>
        <w:rPr>
          <w:rFonts w:cs="Arial"/>
          <w:b/>
          <w:sz w:val="24"/>
          <w:lang w:val="en-US"/>
        </w:rPr>
        <w:br/>
      </w:r>
      <w:r>
        <w:rPr>
          <w:b/>
          <w:sz w:val="24"/>
          <w:szCs w:val="24"/>
          <w:lang w:val="en-US"/>
        </w:rPr>
        <w:t>Incheon, Korea, 22</w:t>
      </w:r>
      <w:r>
        <w:rPr>
          <w:b/>
          <w:sz w:val="24"/>
          <w:szCs w:val="24"/>
          <w:vertAlign w:val="superscript"/>
          <w:lang w:val="en-US"/>
        </w:rPr>
        <w:t xml:space="preserve">th </w:t>
      </w:r>
      <w:r>
        <w:rPr>
          <w:b/>
          <w:sz w:val="24"/>
          <w:szCs w:val="24"/>
          <w:lang w:val="en-US"/>
        </w:rPr>
        <w:t>– 26</w:t>
      </w:r>
      <w:r>
        <w:rPr>
          <w:b/>
          <w:sz w:val="24"/>
          <w:szCs w:val="24"/>
          <w:vertAlign w:val="superscript"/>
          <w:lang w:val="en-US"/>
        </w:rPr>
        <w:t>th</w:t>
      </w:r>
      <w:r>
        <w:rPr>
          <w:b/>
          <w:sz w:val="24"/>
          <w:szCs w:val="24"/>
          <w:lang w:val="en-US"/>
        </w:rPr>
        <w:t xml:space="preserve"> May 2023                             </w:t>
      </w:r>
    </w:p>
    <w:p w14:paraId="005EDA8F" w14:textId="77777777" w:rsidR="00D00627" w:rsidRPr="00692DEB" w:rsidRDefault="00D00627" w:rsidP="00D00627">
      <w:pPr>
        <w:pStyle w:val="CRCoverPage"/>
        <w:outlineLvl w:val="0"/>
        <w:rPr>
          <w:b/>
          <w:sz w:val="24"/>
          <w:lang w:val="en-US"/>
        </w:rPr>
      </w:pPr>
    </w:p>
    <w:p w14:paraId="51F35154" w14:textId="5EC6702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4D2ADE">
        <w:rPr>
          <w:rFonts w:ascii="Arial" w:eastAsia="MS Mincho" w:hAnsi="Arial" w:cs="Arial"/>
          <w:b/>
          <w:bCs/>
          <w:color w:val="auto"/>
          <w:sz w:val="24"/>
          <w:lang w:eastAsia="en-US"/>
        </w:rPr>
        <w:t>3</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322A58A0" w14:textId="3B5DF1AF" w:rsidR="006F452A"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60108" w:rsidRPr="00B60108">
        <w:rPr>
          <w:rFonts w:ascii="Arial" w:eastAsia="Times New Roman" w:hAnsi="Arial" w:cs="Arial"/>
          <w:b/>
          <w:bCs/>
          <w:color w:val="auto"/>
          <w:sz w:val="24"/>
          <w:lang w:eastAsia="en-US"/>
        </w:rPr>
        <w:t>Discussion on resource (re)selection</w:t>
      </w:r>
      <w:r w:rsidR="00DB0142">
        <w:rPr>
          <w:rFonts w:ascii="Arial" w:eastAsia="Times New Roman" w:hAnsi="Arial" w:cs="Arial"/>
          <w:b/>
          <w:bCs/>
          <w:color w:val="auto"/>
          <w:sz w:val="24"/>
          <w:lang w:eastAsia="en-US"/>
        </w:rPr>
        <w:t xml:space="preserve"> and</w:t>
      </w:r>
      <w:r w:rsidR="00B60108" w:rsidRPr="00B60108">
        <w:rPr>
          <w:rFonts w:ascii="Arial" w:eastAsia="Times New Roman" w:hAnsi="Arial" w:cs="Arial"/>
          <w:b/>
          <w:bCs/>
          <w:color w:val="auto"/>
          <w:sz w:val="24"/>
          <w:lang w:eastAsia="en-US"/>
        </w:rPr>
        <w:t xml:space="preserve"> </w:t>
      </w:r>
      <w:proofErr w:type="spellStart"/>
      <w:r w:rsidR="00951F07">
        <w:rPr>
          <w:rFonts w:ascii="Arial" w:eastAsia="Times New Roman" w:hAnsi="Arial" w:cs="Arial"/>
          <w:b/>
          <w:bCs/>
          <w:color w:val="auto"/>
          <w:sz w:val="24"/>
          <w:lang w:eastAsia="en-US"/>
        </w:rPr>
        <w:t>MCSt</w:t>
      </w:r>
      <w:proofErr w:type="spellEnd"/>
      <w:r w:rsidR="00B60108" w:rsidRPr="00B60108">
        <w:rPr>
          <w:rFonts w:ascii="Arial" w:eastAsia="Times New Roman" w:hAnsi="Arial" w:cs="Arial"/>
          <w:b/>
          <w:bCs/>
          <w:color w:val="auto"/>
          <w:sz w:val="24"/>
          <w:lang w:eastAsia="en-US"/>
        </w:rPr>
        <w:t xml:space="preserve"> in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0F31E6" w14:textId="4689CEBC" w:rsidR="00403BFA" w:rsidRPr="00A9226B" w:rsidRDefault="00855745" w:rsidP="00403BFA">
      <w:pPr>
        <w:rPr>
          <w:rFonts w:eastAsia="Times New Roman"/>
          <w:lang w:eastAsia="en-US"/>
        </w:rPr>
      </w:pPr>
      <w:bookmarkStart w:id="0" w:name="_Hlk61519723"/>
      <w:r>
        <w:rPr>
          <w:lang w:eastAsia="zh-CN"/>
        </w:rPr>
        <w:t>In</w:t>
      </w:r>
      <w:r w:rsidR="00403BFA">
        <w:t xml:space="preserve"> RAN2#1</w:t>
      </w:r>
      <w:r>
        <w:t>2</w:t>
      </w:r>
      <w:r w:rsidR="004132A2">
        <w:t>1</w:t>
      </w:r>
      <w:r w:rsidR="00403BFA">
        <w:t xml:space="preserve"> [</w:t>
      </w:r>
      <w:r>
        <w:t>1</w:t>
      </w:r>
      <w:r w:rsidR="00403BFA">
        <w:t xml:space="preserve">], </w:t>
      </w:r>
      <w:r>
        <w:t xml:space="preserve">RAN2 discussed </w:t>
      </w:r>
      <w:r w:rsidR="004132A2">
        <w:t>resource (re)selection</w:t>
      </w:r>
      <w:r>
        <w:t>. Below agreements were made:</w:t>
      </w:r>
    </w:p>
    <w:p w14:paraId="68B8979E" w14:textId="77777777" w:rsidR="00E74965" w:rsidRPr="005F1AFD"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resource (re)selection</w:t>
      </w:r>
    </w:p>
    <w:p w14:paraId="0C9D65B0" w14:textId="77777777" w:rsidR="00E74965"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pPr>
      <w:r w:rsidRPr="00E74965">
        <w:t xml:space="preserve">1: </w:t>
      </w:r>
      <w:r w:rsidRPr="00E74965">
        <w:tab/>
        <w:t>RAN2 understands UE triggers a resource (re)selection when PSSCH transmission was not performed due to an LBT failure indication from L1. FFS on MCST case.</w:t>
      </w:r>
      <w:r>
        <w:t xml:space="preserve"> Send LS to RAN1 to check if there is any concern.</w:t>
      </w:r>
    </w:p>
    <w:p w14:paraId="0D52C9E3" w14:textId="77777777" w:rsidR="00E74965"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2a:</w:t>
      </w:r>
      <w:r>
        <w:tab/>
      </w:r>
      <w:r w:rsidRPr="00DE0418">
        <w:rPr>
          <w:rFonts w:cs="Arial"/>
        </w:rPr>
        <w:t>RAN2 understands L1 handles LBT impact to/from other UEs’ reserved resources in SL candidate resource selection</w:t>
      </w:r>
      <w:r>
        <w:rPr>
          <w:rFonts w:cs="Arial"/>
        </w:rPr>
        <w:t xml:space="preserve"> (inter-UE case)</w:t>
      </w:r>
      <w:r w:rsidRPr="00DE0418">
        <w:rPr>
          <w:rFonts w:cs="Arial"/>
        </w:rPr>
        <w:t>.</w:t>
      </w:r>
    </w:p>
    <w:p w14:paraId="3C17BEBD" w14:textId="77777777" w:rsidR="00E74965"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2b:</w:t>
      </w:r>
      <w:r>
        <w:tab/>
      </w:r>
      <w:r w:rsidRPr="000E6935">
        <w:rPr>
          <w:rFonts w:cs="Arial"/>
        </w:rPr>
        <w:t>RAN2 will study how MAC performs resource (re)selection with the consideration of LBT impact to its own candidate resource (intra-UE case).</w:t>
      </w:r>
    </w:p>
    <w:p w14:paraId="337D4B25" w14:textId="0E5EC07A" w:rsidR="00E74965" w:rsidRDefault="00E74965" w:rsidP="00E74965">
      <w:pPr>
        <w:pBdr>
          <w:top w:val="single" w:sz="4" w:space="1" w:color="auto"/>
          <w:left w:val="single" w:sz="4" w:space="4" w:color="auto"/>
          <w:bottom w:val="single" w:sz="4" w:space="1" w:color="auto"/>
          <w:right w:val="single" w:sz="4" w:space="4" w:color="auto"/>
        </w:pBdr>
        <w:tabs>
          <w:tab w:val="left" w:pos="1622"/>
        </w:tabs>
        <w:spacing w:after="300"/>
        <w:ind w:left="363" w:hanging="363"/>
      </w:pPr>
      <w:r>
        <w:rPr>
          <w:rFonts w:cs="Arial"/>
        </w:rPr>
        <w:t>3:</w:t>
      </w:r>
      <w:r>
        <w:rPr>
          <w:rFonts w:cs="Arial"/>
        </w:rPr>
        <w:tab/>
        <w:t>Will send LS to RAN1 to check if there is any concern.</w:t>
      </w:r>
    </w:p>
    <w:p w14:paraId="617D5AA2" w14:textId="11557252" w:rsidR="00B8605C" w:rsidRDefault="007F02B7" w:rsidP="009771C6">
      <w:pPr>
        <w:pStyle w:val="NO"/>
        <w:ind w:left="0" w:firstLine="0"/>
        <w:rPr>
          <w:lang w:eastAsia="zh-CN"/>
        </w:rPr>
      </w:pPr>
      <w:r>
        <w:rPr>
          <w:lang w:eastAsia="zh-CN"/>
        </w:rPr>
        <w:t xml:space="preserve">The agreement 2b requires RAN2 to further discuss MAC impacts </w:t>
      </w:r>
      <w:r w:rsidR="00B8605C">
        <w:rPr>
          <w:lang w:eastAsia="zh-CN"/>
        </w:rPr>
        <w:t xml:space="preserve">of resource (re)selection </w:t>
      </w:r>
      <w:r>
        <w:rPr>
          <w:lang w:eastAsia="zh-CN"/>
        </w:rPr>
        <w:t>for intra-UE case</w:t>
      </w:r>
      <w:r w:rsidR="00B8605C">
        <w:rPr>
          <w:lang w:eastAsia="zh-CN"/>
        </w:rPr>
        <w:t>.</w:t>
      </w:r>
    </w:p>
    <w:p w14:paraId="792D4661" w14:textId="7B4A3FB3" w:rsidR="007F02B7" w:rsidRDefault="00BB04B2" w:rsidP="009771C6">
      <w:pPr>
        <w:pStyle w:val="NO"/>
        <w:ind w:left="0" w:firstLine="0"/>
        <w:rPr>
          <w:lang w:eastAsia="zh-CN"/>
        </w:rPr>
      </w:pPr>
      <w:r>
        <w:rPr>
          <w:lang w:eastAsia="zh-CN"/>
        </w:rPr>
        <w:t xml:space="preserve">Meanwhile, RAN2 received a LS from RAN1 on resource (re)selection of </w:t>
      </w:r>
      <w:proofErr w:type="spellStart"/>
      <w:r>
        <w:rPr>
          <w:lang w:eastAsia="zh-CN"/>
        </w:rPr>
        <w:t>MCSt</w:t>
      </w:r>
      <w:proofErr w:type="spellEnd"/>
      <w:r>
        <w:rPr>
          <w:lang w:eastAsia="zh-CN"/>
        </w:rPr>
        <w:t xml:space="preserve"> </w:t>
      </w:r>
      <w:r w:rsidR="005F4638">
        <w:rPr>
          <w:lang w:eastAsia="zh-CN"/>
        </w:rPr>
        <w:t xml:space="preserve">in </w:t>
      </w:r>
      <w:hyperlink r:id="rId8" w:history="1">
        <w:r w:rsidR="005F4638" w:rsidRPr="00E131EF">
          <w:rPr>
            <w:lang w:eastAsia="x-none"/>
          </w:rPr>
          <w:t>R1-2304257</w:t>
        </w:r>
      </w:hyperlink>
      <w:r w:rsidR="005F4638">
        <w:rPr>
          <w:lang w:eastAsia="x-none"/>
        </w:rPr>
        <w:t xml:space="preserve"> </w:t>
      </w:r>
      <w:r>
        <w:rPr>
          <w:lang w:eastAsia="zh-CN"/>
        </w:rPr>
        <w:t>[</w:t>
      </w:r>
      <w:r w:rsidR="005F4638">
        <w:rPr>
          <w:lang w:eastAsia="zh-CN"/>
        </w:rPr>
        <w:t>2</w:t>
      </w:r>
      <w:r>
        <w:rPr>
          <w:lang w:eastAsia="zh-CN"/>
        </w:rPr>
        <w:t>]</w:t>
      </w:r>
      <w:r w:rsidR="00B2229E">
        <w:rPr>
          <w:lang w:eastAsia="zh-CN"/>
        </w:rPr>
        <w:t>, which includes 3 questions for RAN2 to response.</w:t>
      </w:r>
    </w:p>
    <w:p w14:paraId="6BA5DEE3" w14:textId="1290A7D8" w:rsidR="00BB04B2" w:rsidRDefault="00E74965" w:rsidP="009771C6">
      <w:pPr>
        <w:pStyle w:val="NO"/>
        <w:ind w:left="0" w:firstLine="0"/>
        <w:rPr>
          <w:lang w:eastAsia="zh-CN"/>
        </w:rPr>
      </w:pPr>
      <w:r>
        <w:rPr>
          <w:lang w:eastAsia="zh-CN"/>
        </w:rPr>
        <w:t xml:space="preserve">In this contribution, we </w:t>
      </w:r>
      <w:r w:rsidR="008C7C86">
        <w:rPr>
          <w:lang w:eastAsia="zh-CN"/>
        </w:rPr>
        <w:t>share</w:t>
      </w:r>
      <w:r>
        <w:rPr>
          <w:lang w:eastAsia="zh-CN"/>
        </w:rPr>
        <w:t xml:space="preserve"> </w:t>
      </w:r>
      <w:r w:rsidR="007F02B7">
        <w:rPr>
          <w:lang w:eastAsia="zh-CN"/>
        </w:rPr>
        <w:t xml:space="preserve">our views on </w:t>
      </w:r>
      <w:r w:rsidR="00BB04B2">
        <w:rPr>
          <w:lang w:eastAsia="zh-CN"/>
        </w:rPr>
        <w:t xml:space="preserve">above two aspects of </w:t>
      </w:r>
      <w:r w:rsidR="007F02B7">
        <w:rPr>
          <w:lang w:eastAsia="zh-CN"/>
        </w:rPr>
        <w:t>resource (re)selection</w:t>
      </w:r>
      <w:r w:rsidR="00F1403B">
        <w:rPr>
          <w:lang w:eastAsia="zh-CN"/>
        </w:rPr>
        <w:t>:</w:t>
      </w:r>
    </w:p>
    <w:p w14:paraId="359E6465" w14:textId="2746F656" w:rsidR="00F1403B" w:rsidRDefault="00D426F0" w:rsidP="00F1403B">
      <w:pPr>
        <w:pStyle w:val="NO"/>
        <w:numPr>
          <w:ilvl w:val="0"/>
          <w:numId w:val="35"/>
        </w:numPr>
        <w:rPr>
          <w:lang w:eastAsia="zh-CN"/>
        </w:rPr>
      </w:pPr>
      <w:r>
        <w:rPr>
          <w:lang w:eastAsia="zh-CN"/>
        </w:rPr>
        <w:t xml:space="preserve">LBT impacts </w:t>
      </w:r>
      <w:r w:rsidR="00066BE4">
        <w:rPr>
          <w:lang w:eastAsia="zh-CN"/>
        </w:rPr>
        <w:t>in</w:t>
      </w:r>
      <w:r>
        <w:rPr>
          <w:lang w:eastAsia="zh-CN"/>
        </w:rPr>
        <w:t xml:space="preserve"> r</w:t>
      </w:r>
      <w:r w:rsidR="00F1403B">
        <w:rPr>
          <w:lang w:eastAsia="zh-CN"/>
        </w:rPr>
        <w:t>esource (re)selection with LBT impacts (intra-UE case)</w:t>
      </w:r>
    </w:p>
    <w:p w14:paraId="770C70E2" w14:textId="2C1D9498" w:rsidR="00F1403B" w:rsidRDefault="00F1403B" w:rsidP="00F1403B">
      <w:pPr>
        <w:pStyle w:val="NO"/>
        <w:numPr>
          <w:ilvl w:val="0"/>
          <w:numId w:val="35"/>
        </w:numPr>
        <w:rPr>
          <w:lang w:eastAsia="zh-CN"/>
        </w:rPr>
      </w:pPr>
      <w:r>
        <w:rPr>
          <w:lang w:eastAsia="zh-CN"/>
        </w:rPr>
        <w:t xml:space="preserve">Resource (re)selection for </w:t>
      </w:r>
      <w:proofErr w:type="spellStart"/>
      <w:r>
        <w:rPr>
          <w:lang w:eastAsia="zh-CN"/>
        </w:rPr>
        <w:t>MCSt</w:t>
      </w:r>
      <w:proofErr w:type="spellEnd"/>
    </w:p>
    <w:p w14:paraId="3001C5C4" w14:textId="1A027742" w:rsidR="00212F69" w:rsidRDefault="00E74965" w:rsidP="009771C6">
      <w:pPr>
        <w:pStyle w:val="NO"/>
        <w:ind w:left="0" w:firstLine="0"/>
        <w:rPr>
          <w:lang w:eastAsia="zh-CN"/>
        </w:rPr>
      </w:pPr>
      <w:r>
        <w:rPr>
          <w:lang w:eastAsia="zh-CN"/>
        </w:rPr>
        <w:t xml:space="preserve">  </w:t>
      </w:r>
    </w:p>
    <w:p w14:paraId="2D18D2DC" w14:textId="56EB465B" w:rsidR="00D53774" w:rsidRPr="00206814" w:rsidRDefault="00B5750C" w:rsidP="00C87A6E">
      <w:pPr>
        <w:pStyle w:val="Heading1"/>
        <w:rPr>
          <w:lang w:val="en-US"/>
        </w:rPr>
      </w:pPr>
      <w:r>
        <w:rPr>
          <w:lang w:val="en-US"/>
        </w:rPr>
        <w:t xml:space="preserve">2 </w:t>
      </w:r>
      <w:r w:rsidRPr="00692DEB">
        <w:rPr>
          <w:lang w:val="en-US"/>
        </w:rPr>
        <w:t xml:space="preserve">Discussion </w:t>
      </w:r>
    </w:p>
    <w:p w14:paraId="7B4D3BEC" w14:textId="32274829" w:rsidR="00013130" w:rsidRDefault="00CD28EB" w:rsidP="00013130">
      <w:pPr>
        <w:pStyle w:val="Heading2"/>
      </w:pPr>
      <w:r>
        <w:t>2.</w:t>
      </w:r>
      <w:r w:rsidR="000A7D65">
        <w:t>1</w:t>
      </w:r>
      <w:r w:rsidR="00915265">
        <w:t xml:space="preserve"> </w:t>
      </w:r>
      <w:r w:rsidR="00D426F0">
        <w:rPr>
          <w:lang w:eastAsia="zh-CN"/>
        </w:rPr>
        <w:t xml:space="preserve">LBT impacts </w:t>
      </w:r>
      <w:r w:rsidR="00066BE4">
        <w:rPr>
          <w:lang w:eastAsia="zh-CN"/>
        </w:rPr>
        <w:t>in</w:t>
      </w:r>
      <w:r w:rsidR="00D426F0">
        <w:rPr>
          <w:lang w:eastAsia="zh-CN"/>
        </w:rPr>
        <w:t xml:space="preserve"> r</w:t>
      </w:r>
      <w:r w:rsidR="00013130">
        <w:rPr>
          <w:lang w:eastAsia="zh-CN"/>
        </w:rPr>
        <w:t>esource (re)selection (intra-UE case)</w:t>
      </w:r>
    </w:p>
    <w:p w14:paraId="33FB2EE4" w14:textId="676357CB" w:rsidR="0028251B" w:rsidRDefault="0028251B" w:rsidP="00754031">
      <w:pPr>
        <w:pStyle w:val="Caption"/>
        <w:rPr>
          <w:b w:val="0"/>
          <w:bCs w:val="0"/>
          <w:color w:val="auto"/>
        </w:rPr>
      </w:pPr>
      <w:r>
        <w:rPr>
          <w:b w:val="0"/>
          <w:bCs w:val="0"/>
          <w:color w:val="auto"/>
        </w:rPr>
        <w:t>We address the below highlighted agreement in this section.</w:t>
      </w:r>
    </w:p>
    <w:p w14:paraId="41EB4F6E" w14:textId="77777777" w:rsidR="0028251B" w:rsidRPr="005F1AFD"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resource (re)selection</w:t>
      </w:r>
    </w:p>
    <w:p w14:paraId="7B53020E"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pPr>
      <w:r w:rsidRPr="00E74965">
        <w:t xml:space="preserve">1: </w:t>
      </w:r>
      <w:r w:rsidRPr="00E74965">
        <w:tab/>
        <w:t>RAN2 understands UE triggers a resource (re)selection when PSSCH transmission was not performed due to an LBT failure indication from L1. FFS on MCST case.</w:t>
      </w:r>
      <w:r>
        <w:t xml:space="preserve"> Send LS to RAN1 to check if there is any concern.</w:t>
      </w:r>
    </w:p>
    <w:p w14:paraId="3A82BDC9"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2a:</w:t>
      </w:r>
      <w:r>
        <w:tab/>
      </w:r>
      <w:r w:rsidRPr="00DE0418">
        <w:rPr>
          <w:rFonts w:cs="Arial"/>
        </w:rPr>
        <w:t>RAN2 understands L1 handles LBT impact to/from other UEs’ reserved resources in SL candidate resource selection</w:t>
      </w:r>
      <w:r>
        <w:rPr>
          <w:rFonts w:cs="Arial"/>
        </w:rPr>
        <w:t xml:space="preserve"> (inter-UE case)</w:t>
      </w:r>
      <w:r w:rsidRPr="00DE0418">
        <w:rPr>
          <w:rFonts w:cs="Arial"/>
        </w:rPr>
        <w:t>.</w:t>
      </w:r>
    </w:p>
    <w:p w14:paraId="44B794AC"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rsidRPr="0028251B">
        <w:rPr>
          <w:highlight w:val="yellow"/>
        </w:rPr>
        <w:t>2b:</w:t>
      </w:r>
      <w:r w:rsidRPr="0028251B">
        <w:rPr>
          <w:highlight w:val="yellow"/>
        </w:rPr>
        <w:tab/>
      </w:r>
      <w:r w:rsidRPr="0028251B">
        <w:rPr>
          <w:rFonts w:cs="Arial"/>
          <w:highlight w:val="yellow"/>
        </w:rPr>
        <w:t>RAN2 will study how MAC performs resource (re)selection with the consideration of LBT impact to its own candidate resource (intra-UE case).</w:t>
      </w:r>
    </w:p>
    <w:p w14:paraId="51CF5D5B" w14:textId="77777777" w:rsidR="0028251B" w:rsidRDefault="0028251B" w:rsidP="0028251B">
      <w:pPr>
        <w:pBdr>
          <w:top w:val="single" w:sz="4" w:space="1" w:color="auto"/>
          <w:left w:val="single" w:sz="4" w:space="4" w:color="auto"/>
          <w:bottom w:val="single" w:sz="4" w:space="1" w:color="auto"/>
          <w:right w:val="single" w:sz="4" w:space="4" w:color="auto"/>
        </w:pBdr>
        <w:tabs>
          <w:tab w:val="left" w:pos="1622"/>
        </w:tabs>
        <w:spacing w:after="300"/>
        <w:ind w:left="363" w:hanging="363"/>
      </w:pPr>
      <w:r>
        <w:rPr>
          <w:rFonts w:cs="Arial"/>
        </w:rPr>
        <w:lastRenderedPageBreak/>
        <w:t>3:</w:t>
      </w:r>
      <w:r>
        <w:rPr>
          <w:rFonts w:cs="Arial"/>
        </w:rPr>
        <w:tab/>
        <w:t>Will send LS to RAN1 to check if there is any concern.</w:t>
      </w:r>
    </w:p>
    <w:p w14:paraId="105A7F9B" w14:textId="11FCB3A3" w:rsidR="00F040C2" w:rsidRDefault="0028251B" w:rsidP="004941AE">
      <w:r w:rsidRPr="004941AE">
        <w:t xml:space="preserve">According to RAN2#121 discussion [1], we understand that the intention is </w:t>
      </w:r>
      <w:r w:rsidR="004941AE" w:rsidRPr="004941AE">
        <w:t xml:space="preserve">to </w:t>
      </w:r>
      <w:r w:rsidR="004941AE">
        <w:t>ensure sufficient time gap between selected resource and the resource</w:t>
      </w:r>
      <w:r w:rsidR="006879EC">
        <w:t xml:space="preserve"> reserved by the same TX UE</w:t>
      </w:r>
      <w:r w:rsidR="00EC7467">
        <w:t xml:space="preserve"> (i.e. intra-UE case)</w:t>
      </w:r>
      <w:r w:rsidR="004941AE">
        <w:t>. Otherwise, the candidate resource may be unavailable if LBT failure happens.</w:t>
      </w:r>
    </w:p>
    <w:p w14:paraId="4FF8DD37" w14:textId="687596A4" w:rsidR="00F040C2" w:rsidRPr="00F040C2" w:rsidRDefault="00F040C2" w:rsidP="00F040C2">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rPr>
          <w:color w:val="auto"/>
        </w:rPr>
        <w:t>For LBT impact in resource (re)selection (intra-UE case), its</w:t>
      </w:r>
      <w:r w:rsidRPr="00F040C2">
        <w:rPr>
          <w:color w:val="auto"/>
        </w:rPr>
        <w:t xml:space="preserve"> intention is to ensure sufficient time gap between selected resource and </w:t>
      </w:r>
      <w:r w:rsidR="00463EA3">
        <w:t>the resource reserved by the same TX UE</w:t>
      </w:r>
      <w:r w:rsidRPr="00F040C2">
        <w:rPr>
          <w:color w:val="auto"/>
        </w:rPr>
        <w:t>. Otherwise, the candidate resource may be unavailable if LBT failure happens.</w:t>
      </w:r>
    </w:p>
    <w:p w14:paraId="1829575D" w14:textId="4D397EFF" w:rsidR="00904C0E" w:rsidRDefault="00232D5F" w:rsidP="00232D5F">
      <w:r>
        <w:t xml:space="preserve">We agree with the issue. However, we don't think it needs to be specified in resource (re)selection procedure. Please note that Rel-16 discussed similar issue: how to ensure the </w:t>
      </w:r>
      <w:r w:rsidRPr="00232D5F">
        <w:t>minimum time gap</w:t>
      </w:r>
      <w:r>
        <w:t xml:space="preserve"> between the reserved resource for initial transmission and the reserved resource for retransmission. Finally, it was captured a Note that it is left to UE implementation in section 5.22.1.1 of TS 38.321 [</w:t>
      </w:r>
      <w:r w:rsidR="00A41B90">
        <w:t>3</w:t>
      </w:r>
      <w:r>
        <w:t>]:</w:t>
      </w:r>
    </w:p>
    <w:p w14:paraId="349AD997" w14:textId="75C932AB" w:rsidR="00232D5F" w:rsidRPr="00232D5F" w:rsidRDefault="00232D5F" w:rsidP="00232D5F">
      <w:pPr>
        <w:pStyle w:val="NO"/>
        <w:pBdr>
          <w:top w:val="single" w:sz="4" w:space="1" w:color="auto"/>
          <w:left w:val="single" w:sz="4" w:space="4" w:color="auto"/>
          <w:bottom w:val="single" w:sz="4" w:space="1" w:color="auto"/>
          <w:right w:val="single" w:sz="4" w:space="4" w:color="auto"/>
        </w:pBdr>
        <w:rPr>
          <w:u w:val="single"/>
        </w:rPr>
      </w:pPr>
      <w:r w:rsidRPr="00232D5F">
        <w:rPr>
          <w:u w:val="single"/>
        </w:rPr>
        <w:t>From section 5.22.1.1 of TS 38.321</w:t>
      </w:r>
    </w:p>
    <w:p w14:paraId="60C79E29" w14:textId="29080B00" w:rsidR="00232D5F" w:rsidRDefault="00232D5F" w:rsidP="00232D5F">
      <w:pPr>
        <w:pStyle w:val="NO"/>
        <w:pBdr>
          <w:top w:val="single" w:sz="4" w:space="1" w:color="auto"/>
          <w:left w:val="single" w:sz="4" w:space="4" w:color="auto"/>
          <w:bottom w:val="single" w:sz="4" w:space="1" w:color="auto"/>
          <w:right w:val="single" w:sz="4" w:space="4" w:color="auto"/>
        </w:pBdr>
        <w:rPr>
          <w:color w:val="auto"/>
          <w:lang w:val="en-CN" w:eastAsia="zh-CN"/>
        </w:rPr>
      </w:pPr>
      <w:r>
        <w:t>NOTE 3B:</w:t>
      </w:r>
      <w: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27C526C" w14:textId="63411741" w:rsidR="00754031" w:rsidRPr="00904C0E" w:rsidRDefault="00754031" w:rsidP="00754031">
      <w:pPr>
        <w:pStyle w:val="Caption"/>
        <w:rPr>
          <w:color w:val="auto"/>
        </w:rPr>
      </w:pPr>
      <w:r>
        <w:rPr>
          <w:color w:val="auto"/>
        </w:rPr>
        <w:t>Observation</w:t>
      </w:r>
      <w:r w:rsidRPr="00B05CD9">
        <w:rPr>
          <w:color w:val="auto"/>
        </w:rPr>
        <w:t xml:space="preserve"> </w:t>
      </w:r>
      <w:r w:rsidR="00232D5F">
        <w:rPr>
          <w:color w:val="auto"/>
        </w:rPr>
        <w:t>2</w:t>
      </w:r>
      <w:r w:rsidRPr="00B05CD9">
        <w:rPr>
          <w:color w:val="auto"/>
        </w:rPr>
        <w:t xml:space="preserve">: </w:t>
      </w:r>
      <w:r w:rsidR="00232D5F">
        <w:t xml:space="preserve">Rel-16 discussed similar issue: how to ensure the </w:t>
      </w:r>
      <w:r w:rsidR="00232D5F" w:rsidRPr="00232D5F">
        <w:t>minimum time gap</w:t>
      </w:r>
      <w:r w:rsidR="00232D5F">
        <w:t xml:space="preserve"> between the reserved resource for initial transmission and the reserved resource for retransmission. Finally, it was captured a Note that it is left to UE implementation in section 5.22.1.1 of TS 38.321</w:t>
      </w:r>
    </w:p>
    <w:p w14:paraId="38265435" w14:textId="241FB069" w:rsidR="00BB098B" w:rsidRDefault="00B3547D" w:rsidP="00BB098B">
      <w:r>
        <w:t>We think the same way can be reused.</w:t>
      </w:r>
    </w:p>
    <w:p w14:paraId="23177A47" w14:textId="77777777" w:rsidR="00B51F02" w:rsidRDefault="00B51F02" w:rsidP="00B51F02">
      <w:pPr>
        <w:pStyle w:val="Caption"/>
        <w:rPr>
          <w:color w:val="auto"/>
        </w:rPr>
      </w:pPr>
      <w:bookmarkStart w:id="1" w:name="_Ref54102585"/>
      <w:bookmarkStart w:id="2" w:name="_Ref54102582"/>
      <w:bookmarkEnd w:id="0"/>
      <w:r w:rsidRPr="006453C9">
        <w:rPr>
          <w:color w:val="auto"/>
        </w:rPr>
        <w:t xml:space="preserve">Proposal 1: </w:t>
      </w:r>
      <w:r>
        <w:rPr>
          <w:color w:val="auto"/>
        </w:rPr>
        <w:t xml:space="preserve">On the LBT impacts to </w:t>
      </w:r>
      <w:r w:rsidRPr="00A3055E">
        <w:rPr>
          <w:color w:val="auto"/>
        </w:rPr>
        <w:t xml:space="preserve">its own candidate resource </w:t>
      </w:r>
      <w:r>
        <w:rPr>
          <w:color w:val="auto"/>
        </w:rPr>
        <w:t xml:space="preserve">in resource (re)selection (i.e. intra-UE case) when </w:t>
      </w:r>
      <w:proofErr w:type="spellStart"/>
      <w:r>
        <w:rPr>
          <w:color w:val="auto"/>
        </w:rPr>
        <w:t>MSCt</w:t>
      </w:r>
      <w:proofErr w:type="spellEnd"/>
      <w:r>
        <w:rPr>
          <w:color w:val="auto"/>
        </w:rPr>
        <w:t xml:space="preserve"> and COT sharing are not applied, it is left to UE implementation in MAC layer. </w:t>
      </w:r>
      <w:r w:rsidRPr="006453C9">
        <w:rPr>
          <w:color w:val="auto"/>
        </w:rPr>
        <w:t xml:space="preserve"> </w:t>
      </w:r>
    </w:p>
    <w:p w14:paraId="73072B48" w14:textId="37100696" w:rsidR="00E9510C" w:rsidRPr="00E9510C" w:rsidRDefault="001F0E1E" w:rsidP="00E9510C">
      <w:pPr>
        <w:pStyle w:val="Heading2"/>
        <w:rPr>
          <w:lang w:val="en-US"/>
        </w:rPr>
      </w:pPr>
      <w:r>
        <w:t>2.</w:t>
      </w:r>
      <w:r w:rsidR="0037127D">
        <w:t>2</w:t>
      </w:r>
      <w:r>
        <w:t xml:space="preserve"> </w:t>
      </w:r>
      <w:r w:rsidR="00AC0300">
        <w:rPr>
          <w:lang w:eastAsia="zh-CN"/>
        </w:rPr>
        <w:t>Resource (re)selection</w:t>
      </w:r>
      <w:r w:rsidR="0037127D">
        <w:rPr>
          <w:lang w:eastAsia="zh-CN"/>
        </w:rPr>
        <w:t xml:space="preserve"> of </w:t>
      </w:r>
      <w:proofErr w:type="spellStart"/>
      <w:r w:rsidR="0037127D">
        <w:rPr>
          <w:lang w:eastAsia="zh-CN"/>
        </w:rPr>
        <w:t>MCSt</w:t>
      </w:r>
      <w:proofErr w:type="spellEnd"/>
    </w:p>
    <w:p w14:paraId="41694C0E" w14:textId="29EFE2BB" w:rsidR="00127D3B" w:rsidRPr="00127D3B" w:rsidRDefault="00D13545" w:rsidP="00127D3B">
      <w:pPr>
        <w:pStyle w:val="NO"/>
        <w:ind w:left="0" w:firstLine="0"/>
        <w:rPr>
          <w:lang w:eastAsia="zh-CN"/>
        </w:rPr>
      </w:pPr>
      <w:r>
        <w:rPr>
          <w:lang w:eastAsia="zh-CN"/>
        </w:rPr>
        <w:t xml:space="preserve">RAN2 received a LS from RAN1 on resource (re)selection of </w:t>
      </w:r>
      <w:proofErr w:type="spellStart"/>
      <w:r>
        <w:rPr>
          <w:lang w:eastAsia="zh-CN"/>
        </w:rPr>
        <w:t>MCSt</w:t>
      </w:r>
      <w:proofErr w:type="spellEnd"/>
      <w:r>
        <w:rPr>
          <w:lang w:eastAsia="zh-CN"/>
        </w:rPr>
        <w:t xml:space="preserve"> in </w:t>
      </w:r>
      <w:hyperlink r:id="rId9" w:history="1">
        <w:r w:rsidRPr="00E131EF">
          <w:rPr>
            <w:lang w:eastAsia="x-none"/>
          </w:rPr>
          <w:t>R1-2304257</w:t>
        </w:r>
      </w:hyperlink>
      <w:r>
        <w:rPr>
          <w:lang w:eastAsia="x-none"/>
        </w:rPr>
        <w:t xml:space="preserve"> </w:t>
      </w:r>
      <w:r>
        <w:rPr>
          <w:lang w:eastAsia="zh-CN"/>
        </w:rPr>
        <w:t>[2], which includes below 3 questions for RAN2 to response</w:t>
      </w:r>
      <w:r w:rsidR="00CA0EC6">
        <w:rPr>
          <w:lang w:eastAsia="zh-CN"/>
        </w:rPr>
        <w: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6"/>
      </w:tblGrid>
      <w:tr w:rsidR="00127D3B" w14:paraId="4D4D0AB9" w14:textId="77777777" w:rsidTr="00964E71">
        <w:tc>
          <w:tcPr>
            <w:tcW w:w="9239" w:type="dxa"/>
            <w:shd w:val="clear" w:color="auto" w:fill="auto"/>
          </w:tcPr>
          <w:p w14:paraId="72FCDB28" w14:textId="72D9F367" w:rsidR="00127D3B" w:rsidRPr="00B731E5" w:rsidRDefault="00127D3B" w:rsidP="00964E71">
            <w:pPr>
              <w:rPr>
                <w:rFonts w:ascii="Calibri" w:hAnsi="Calibri" w:cs="Calibri"/>
                <w:sz w:val="22"/>
                <w:szCs w:val="22"/>
              </w:rPr>
            </w:pPr>
            <w:r w:rsidRPr="00B731E5">
              <w:rPr>
                <w:rFonts w:ascii="Calibri" w:hAnsi="Calibri" w:cs="Calibri"/>
                <w:sz w:val="22"/>
                <w:szCs w:val="22"/>
              </w:rPr>
              <w:t xml:space="preserve">RAN1 has discussed the following approaches to implement/achieve </w:t>
            </w:r>
            <w:proofErr w:type="spellStart"/>
            <w:r w:rsidRPr="00B731E5">
              <w:rPr>
                <w:rFonts w:ascii="Calibri" w:hAnsi="Calibri" w:cs="Calibri"/>
                <w:sz w:val="22"/>
                <w:szCs w:val="22"/>
              </w:rPr>
              <w:t>MCSt</w:t>
            </w:r>
            <w:proofErr w:type="spellEnd"/>
            <w:r w:rsidRPr="00B731E5">
              <w:rPr>
                <w:rFonts w:ascii="Calibri" w:hAnsi="Calibri" w:cs="Calibri"/>
                <w:sz w:val="22"/>
                <w:szCs w:val="22"/>
              </w:rPr>
              <w:t xml:space="preserve"> for SL-U communication. RAN1 would like to seek RAN2’s opinion on the following questions.</w:t>
            </w:r>
          </w:p>
          <w:p w14:paraId="6970850A" w14:textId="77777777" w:rsidR="00127D3B" w:rsidRPr="00B731E5" w:rsidRDefault="00127D3B" w:rsidP="00964E71">
            <w:pPr>
              <w:rPr>
                <w:rFonts w:ascii="Calibri" w:hAnsi="Calibri" w:cs="Calibri"/>
                <w:sz w:val="22"/>
                <w:szCs w:val="22"/>
              </w:rPr>
            </w:pPr>
            <w:r w:rsidRPr="00B731E5">
              <w:rPr>
                <w:rFonts w:ascii="Calibri" w:hAnsi="Calibri" w:cs="Calibri"/>
                <w:sz w:val="22"/>
                <w:szCs w:val="22"/>
              </w:rPr>
              <w:t>Approach 1: “best effort for multiple TBs”</w:t>
            </w:r>
          </w:p>
          <w:p w14:paraId="1CACC60C"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w:r w:rsidRPr="00B731E5">
              <w:rPr>
                <w:rFonts w:ascii="Calibri" w:hAnsi="Calibri" w:cs="Calibri"/>
                <w:sz w:val="22"/>
                <w:szCs w:val="22"/>
              </w:rPr>
              <w:fldChar w:fldCharType="begin"/>
            </w:r>
            <w:r w:rsidRPr="00B731E5">
              <w:rPr>
                <w:rFonts w:ascii="Calibri" w:hAnsi="Calibri" w:cs="Calibri"/>
                <w:sz w:val="22"/>
                <w:szCs w:val="22"/>
              </w:rPr>
              <w:instrText xml:space="preserve"> QUOTE </w:instrText>
            </w:r>
            <w:r w:rsidR="00C078E5">
              <w:rPr>
                <w:noProof/>
                <w:position w:val="-6"/>
              </w:rPr>
              <w:pict w14:anchorId="04B0F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4AA6&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E74AA6&quot; wsp:rsidP=&quot;00E74AA6&quot;&gt;&lt;m:oMathPara&gt;&lt;m:oMath&gt;&lt;m:r&gt;&lt;w:rPr&gt;&lt;w:rFonts w:ascii=&quot;Cambria Math&quot; w:h-ansi=&quot;Cambria Math&quot; w:cs=&quot;Calibri&quot;/&gt;&lt;wx:font wx:val=&quot;Cambria Math&quot;/&gt;&lt;w:i/&gt;&lt;w:sz w:val=&quot;22&quot;/&gt;&lt;w:sz-cs w:val=&quot;22&quot;/&gt;&lt;/w:rPr&gt;&lt;m:t&gt;pri&lt;/m:t&gt;&lt;/m:r&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o&lt;/m:t&gt;&lt;/m:r&gt;&lt;/m:e&gt;&lt;m:sub&gt;&lt;m:r&gt;&lt;w:rPr&gt;&lt;w:rFonts w:ascii=&quot;Cambria Math&quot; w:h-ansi=&quot;Cambria Math&quot; w:cs=&quot;Calibri&quot;/&gt;&lt;wx:font wx:val=&quot;Cambria Math&quot;/&gt;&lt;w:i/&gt;&lt;w:sz w:val=&quot;22&quot;/&gt;&lt;w:sz-cs w:val=&quot;22&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731E5">
              <w:rPr>
                <w:rFonts w:ascii="Calibri" w:hAnsi="Calibri" w:cs="Calibri"/>
                <w:sz w:val="22"/>
                <w:szCs w:val="22"/>
              </w:rPr>
              <w:instrText xml:space="preserve"> </w:instrText>
            </w:r>
            <w:r w:rsidRPr="00B731E5">
              <w:rPr>
                <w:rFonts w:ascii="Calibri" w:hAnsi="Calibri" w:cs="Calibri"/>
                <w:sz w:val="22"/>
                <w:szCs w:val="22"/>
              </w:rPr>
              <w:fldChar w:fldCharType="separate"/>
            </w:r>
            <w:r w:rsidR="00C078E5">
              <w:rPr>
                <w:noProof/>
                <w:position w:val="-6"/>
              </w:rPr>
              <w:pict w14:anchorId="1EF68465">
                <v:shape id="_x0000_i1041"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4AA6&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E74AA6&quot; wsp:rsidP=&quot;00E74AA6&quot;&gt;&lt;m:oMathPara&gt;&lt;m:oMath&gt;&lt;m:r&gt;&lt;w:rPr&gt;&lt;w:rFonts w:ascii=&quot;Cambria Math&quot; w:h-ansi=&quot;Cambria Math&quot; w:cs=&quot;Calibri&quot;/&gt;&lt;wx:font wx:val=&quot;Cambria Math&quot;/&gt;&lt;w:i/&gt;&lt;w:sz w:val=&quot;22&quot;/&gt;&lt;w:sz-cs w:val=&quot;22&quot;/&gt;&lt;/w:rPr&gt;&lt;m:t&gt;pri&lt;/m:t&gt;&lt;/m:r&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o&lt;/m:t&gt;&lt;/m:r&gt;&lt;/m:e&gt;&lt;m:sub&gt;&lt;m:r&gt;&lt;w:rPr&gt;&lt;w:rFonts w:ascii=&quot;Cambria Math&quot; w:h-ansi=&quot;Cambria Math&quot; w:cs=&quot;Calibri&quot;/&gt;&lt;wx:font wx:val=&quot;Cambria Math&quot;/&gt;&lt;w:i/&gt;&lt;w:sz w:val=&quot;22&quot;/&gt;&lt;w:sz-cs w:val=&quot;22&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731E5">
              <w:rPr>
                <w:rFonts w:ascii="Calibri" w:hAnsi="Calibri" w:cs="Calibri"/>
                <w:sz w:val="22"/>
                <w:szCs w:val="22"/>
              </w:rPr>
              <w:fldChar w:fldCharType="end"/>
            </w:r>
            <w:r w:rsidRPr="00B731E5">
              <w:rPr>
                <w:rFonts w:ascii="Calibri" w:hAnsi="Calibri" w:cs="Calibri"/>
                <w:sz w:val="22"/>
                <w:szCs w:val="22"/>
              </w:rPr>
              <w:t xml:space="preserve">, remaining PDB, </w:t>
            </w:r>
            <w:r w:rsidRPr="00B731E5">
              <w:rPr>
                <w:rFonts w:ascii="Calibri" w:hAnsi="Calibri" w:cs="Calibri"/>
                <w:sz w:val="22"/>
                <w:szCs w:val="22"/>
              </w:rPr>
              <w:fldChar w:fldCharType="begin"/>
            </w:r>
            <w:r w:rsidRPr="00B731E5">
              <w:rPr>
                <w:rFonts w:ascii="Calibri" w:hAnsi="Calibri" w:cs="Calibri"/>
                <w:sz w:val="22"/>
                <w:szCs w:val="22"/>
              </w:rPr>
              <w:instrText xml:space="preserve"> QUOTE </w:instrText>
            </w:r>
            <w:r w:rsidR="00C078E5">
              <w:rPr>
                <w:noProof/>
                <w:position w:val="-6"/>
              </w:rPr>
              <w:pict w14:anchorId="62CD1015">
                <v:shape id="_x0000_i1040"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3BFB&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BF3BFB&quot; wsp:rsidP=&quot;00BF3BFB&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L&lt;/m:t&gt;&lt;/m:r&gt;&lt;/m:e&gt;&lt;m:sub&gt;&lt;m:r&gt;&lt;m:rPr&gt;&lt;m:nor/&gt;&lt;/m:rPr&gt;&lt;w:rPr&gt;&lt;w:rFonts w:ascii=&quot;Calibri&quot; w:h-ansi=&quot;Calibri&quot; w:cs=&quot;Calibri&quot;/&gt;&lt;wx:font wx:val=&quot;Calibri&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731E5">
              <w:rPr>
                <w:rFonts w:ascii="Calibri" w:hAnsi="Calibri" w:cs="Calibri"/>
                <w:sz w:val="22"/>
                <w:szCs w:val="22"/>
              </w:rPr>
              <w:instrText xml:space="preserve"> </w:instrText>
            </w:r>
            <w:r w:rsidRPr="00B731E5">
              <w:rPr>
                <w:rFonts w:ascii="Calibri" w:hAnsi="Calibri" w:cs="Calibri"/>
                <w:sz w:val="22"/>
                <w:szCs w:val="22"/>
              </w:rPr>
              <w:fldChar w:fldCharType="separate"/>
            </w:r>
            <w:r w:rsidR="00C078E5">
              <w:rPr>
                <w:noProof/>
                <w:position w:val="-6"/>
              </w:rPr>
              <w:pict w14:anchorId="39C1E770">
                <v:shape id="_x0000_i1039"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3BFB&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BF3BFB&quot; wsp:rsidP=&quot;00BF3BFB&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L&lt;/m:t&gt;&lt;/m:r&gt;&lt;/m:e&gt;&lt;m:sub&gt;&lt;m:r&gt;&lt;m:rPr&gt;&lt;m:nor/&gt;&lt;/m:rPr&gt;&lt;w:rPr&gt;&lt;w:rFonts w:ascii=&quot;Calibri&quot; w:h-ansi=&quot;Calibri&quot; w:cs=&quot;Calibri&quot;/&gt;&lt;wx:font wx:val=&quot;Calibri&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731E5">
              <w:rPr>
                <w:rFonts w:ascii="Calibri" w:hAnsi="Calibri" w:cs="Calibri"/>
                <w:sz w:val="22"/>
                <w:szCs w:val="22"/>
              </w:rPr>
              <w:fldChar w:fldCharType="end"/>
            </w:r>
            <w:r w:rsidRPr="00B731E5">
              <w:rPr>
                <w:rFonts w:ascii="Calibri" w:hAnsi="Calibri" w:cs="Calibri"/>
                <w:sz w:val="22"/>
                <w:szCs w:val="22"/>
              </w:rPr>
              <w:t xml:space="preserve"> and </w:t>
            </w:r>
            <w:r w:rsidRPr="00B731E5">
              <w:rPr>
                <w:rFonts w:ascii="Calibri" w:hAnsi="Calibri" w:cs="Calibri"/>
                <w:color w:val="000000"/>
                <w:sz w:val="22"/>
                <w:szCs w:val="22"/>
              </w:rPr>
              <w:fldChar w:fldCharType="begin"/>
            </w:r>
            <w:r w:rsidRPr="00B731E5">
              <w:rPr>
                <w:rFonts w:ascii="Calibri" w:hAnsi="Calibri" w:cs="Calibri"/>
                <w:color w:val="000000"/>
                <w:sz w:val="22"/>
                <w:szCs w:val="22"/>
              </w:rPr>
              <w:instrText xml:space="preserve"> QUOTE </w:instrText>
            </w:r>
            <w:r w:rsidR="00C078E5">
              <w:rPr>
                <w:noProof/>
                <w:position w:val="-8"/>
              </w:rPr>
              <w:pict w14:anchorId="3116EF9E">
                <v:shape id="_x0000_i1038" type="#_x0000_t75" alt="" style="width:31.3pt;height:13.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4F11&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A24F11&quot; wsp:rsidP=&quot;00A24F11&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P&lt;/m:t&gt;&lt;/m:r&gt;&lt;/m:e&gt;&lt;m:sub&gt;&lt;m:r&gt;&lt;m:rPr&gt;&lt;m:nor/&gt;&lt;/m:rPr&gt;&lt;w:rPr&gt;&lt;w:rFonts w:ascii=&quot;Calibri&quot; w:h-ansi=&quot;Calibri&quot; w:cs=&quot;Calibri&quot;/&gt;&lt;wx:font wx:val=&quot;Calibri&quot;/&gt;&lt;w:sz w:val=&quot;22&quot;/&gt;&lt;w:sz-cs w:val=&quot;22&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31E5">
              <w:rPr>
                <w:rFonts w:ascii="Calibri" w:hAnsi="Calibri" w:cs="Calibri"/>
                <w:color w:val="000000"/>
                <w:sz w:val="22"/>
                <w:szCs w:val="22"/>
              </w:rPr>
              <w:instrText xml:space="preserve"> </w:instrText>
            </w:r>
            <w:r w:rsidRPr="00B731E5">
              <w:rPr>
                <w:rFonts w:ascii="Calibri" w:hAnsi="Calibri" w:cs="Calibri"/>
                <w:color w:val="000000"/>
                <w:sz w:val="22"/>
                <w:szCs w:val="22"/>
              </w:rPr>
              <w:fldChar w:fldCharType="separate"/>
            </w:r>
            <w:r w:rsidR="00C078E5">
              <w:rPr>
                <w:noProof/>
                <w:position w:val="-8"/>
              </w:rPr>
              <w:pict w14:anchorId="2CA8F58B">
                <v:shape id="_x0000_i1037" type="#_x0000_t75" alt="" style="width:31.3pt;height:13.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24F11&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A24F11&quot; wsp:rsidP=&quot;00A24F11&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P&lt;/m:t&gt;&lt;/m:r&gt;&lt;/m:e&gt;&lt;m:sub&gt;&lt;m:r&gt;&lt;m:rPr&gt;&lt;m:nor/&gt;&lt;/m:rPr&gt;&lt;w:rPr&gt;&lt;w:rFonts w:ascii=&quot;Calibri&quot; w:h-ansi=&quot;Calibri&quot; w:cs=&quot;Calibri&quot;/&gt;&lt;wx:font wx:val=&quot;Calibri&quot;/&gt;&lt;w:sz w:val=&quot;22&quot;/&gt;&lt;w:sz-cs w:val=&quot;22&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31E5">
              <w:rPr>
                <w:rFonts w:ascii="Calibri" w:hAnsi="Calibri" w:cs="Calibri"/>
                <w:color w:val="000000"/>
                <w:sz w:val="22"/>
                <w:szCs w:val="22"/>
              </w:rPr>
              <w:fldChar w:fldCharType="end"/>
            </w:r>
            <w:r w:rsidRPr="00B731E5">
              <w:rPr>
                <w:rFonts w:ascii="Calibri" w:hAnsi="Calibri" w:cs="Calibri"/>
                <w:color w:val="000000"/>
                <w:sz w:val="22"/>
                <w:szCs w:val="22"/>
              </w:rPr>
              <w:t>) - R16/17 behavior.</w:t>
            </w:r>
          </w:p>
          <w:p w14:paraId="2B36860A"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single-slot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existing L1 resource allocation procedure - R16/17 behavior.</w:t>
            </w:r>
          </w:p>
          <w:p w14:paraId="65C0F2A4"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3: Higher layer selects a set of resources either randomly (R16/17 behavior) or according to a consecutive-slots criterion (new behavior) to achieve </w:t>
            </w:r>
            <w:proofErr w:type="spellStart"/>
            <w:r w:rsidRPr="00B731E5">
              <w:rPr>
                <w:rFonts w:ascii="Calibri" w:hAnsi="Calibri" w:cs="Calibri"/>
                <w:color w:val="000000"/>
                <w:sz w:val="22"/>
                <w:szCs w:val="22"/>
              </w:rPr>
              <w:t>MCSt</w:t>
            </w:r>
            <w:proofErr w:type="spellEnd"/>
            <w:r w:rsidRPr="00B731E5">
              <w:rPr>
                <w:rFonts w:ascii="Calibri" w:hAnsi="Calibri" w:cs="Calibri"/>
                <w:color w:val="000000"/>
                <w:sz w:val="22"/>
                <w:szCs w:val="22"/>
              </w:rPr>
              <w:t>.</w:t>
            </w:r>
          </w:p>
          <w:p w14:paraId="36296295"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6CB7C245" w14:textId="77777777" w:rsidR="00127D3B" w:rsidRPr="00B731E5" w:rsidRDefault="00127D3B" w:rsidP="00964E71">
            <w:pPr>
              <w:rPr>
                <w:rFonts w:ascii="Calibri" w:hAnsi="Calibri" w:cs="Calibri"/>
                <w:sz w:val="22"/>
                <w:szCs w:val="22"/>
              </w:rPr>
            </w:pPr>
          </w:p>
          <w:p w14:paraId="60A4D098" w14:textId="77777777" w:rsidR="00127D3B" w:rsidRPr="00B731E5" w:rsidRDefault="00127D3B" w:rsidP="00964E71">
            <w:pPr>
              <w:rPr>
                <w:rFonts w:ascii="Calibri" w:hAnsi="Calibri" w:cs="Calibri"/>
                <w:sz w:val="22"/>
                <w:szCs w:val="22"/>
              </w:rPr>
            </w:pPr>
            <w:r w:rsidRPr="00B731E5">
              <w:rPr>
                <w:rFonts w:ascii="Calibri" w:hAnsi="Calibri" w:cs="Calibri"/>
                <w:sz w:val="22"/>
                <w:szCs w:val="22"/>
              </w:rPr>
              <w:t xml:space="preserve">Approach 2: “guarantee </w:t>
            </w:r>
            <w:proofErr w:type="spellStart"/>
            <w:r w:rsidRPr="00B731E5">
              <w:rPr>
                <w:rFonts w:ascii="Calibri" w:hAnsi="Calibri" w:cs="Calibri"/>
                <w:sz w:val="22"/>
                <w:szCs w:val="22"/>
              </w:rPr>
              <w:t>MCSt</w:t>
            </w:r>
            <w:proofErr w:type="spellEnd"/>
            <w:r w:rsidRPr="00B731E5">
              <w:rPr>
                <w:rFonts w:ascii="Calibri" w:hAnsi="Calibri" w:cs="Calibri"/>
                <w:sz w:val="22"/>
                <w:szCs w:val="22"/>
              </w:rPr>
              <w:t xml:space="preserve"> for single TB and best effort for multiple TBs”</w:t>
            </w:r>
          </w:p>
          <w:p w14:paraId="2DE3370E"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Step 1: Higher layer triggers L1 resource selection for one TB with one set of parameters (</w:t>
            </w:r>
            <w:r w:rsidRPr="00B731E5">
              <w:rPr>
                <w:rFonts w:ascii="Calibri" w:hAnsi="Calibri" w:cs="Calibri"/>
                <w:sz w:val="22"/>
                <w:szCs w:val="22"/>
              </w:rPr>
              <w:fldChar w:fldCharType="begin"/>
            </w:r>
            <w:r w:rsidRPr="00B731E5">
              <w:rPr>
                <w:rFonts w:ascii="Calibri" w:hAnsi="Calibri" w:cs="Calibri"/>
                <w:sz w:val="22"/>
                <w:szCs w:val="22"/>
              </w:rPr>
              <w:instrText xml:space="preserve"> QUOTE </w:instrText>
            </w:r>
            <w:r w:rsidR="00C078E5">
              <w:rPr>
                <w:noProof/>
                <w:position w:val="-6"/>
              </w:rPr>
              <w:pict w14:anchorId="0B1B714D">
                <v:shape id="_x0000_i1036"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677D0&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9677D0&quot; wsp:rsidP=&quot;009677D0&quot;&gt;&lt;m:oMathPara&gt;&lt;m:oMath&gt;&lt;m:r&gt;&lt;w:rPr&gt;&lt;w:rFonts w:ascii=&quot;Cambria Math&quot; w:h-ansi=&quot;Cambria Math&quot; w:cs=&quot;Calibri&quot;/&gt;&lt;wx:font wx:val=&quot;Cambria Math&quot;/&gt;&lt;w:i/&gt;&lt;w:sz w:val=&quot;22&quot;/&gt;&lt;w:sz-cs w:val=&quot;22&quot;/&gt;&lt;/w:rPr&gt;&lt;m:t&gt;pri&lt;/m:t&gt;&lt;/m:r&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o&lt;/m:t&gt;&lt;/m:r&gt;&lt;/m:e&gt;&lt;m:sub&gt;&lt;m:r&gt;&lt;w:rPr&gt;&lt;w:rFonts w:ascii=&quot;Cambria Math&quot; w:h-ansi=&quot;Cambria Math&quot; w:cs=&quot;Calibri&quot;/&gt;&lt;wx:font wx:val=&quot;Cambria Math&quot;/&gt;&lt;w:i/&gt;&lt;w:sz w:val=&quot;22&quot;/&gt;&lt;w:sz-cs w:val=&quot;22&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731E5">
              <w:rPr>
                <w:rFonts w:ascii="Calibri" w:hAnsi="Calibri" w:cs="Calibri"/>
                <w:sz w:val="22"/>
                <w:szCs w:val="22"/>
              </w:rPr>
              <w:instrText xml:space="preserve"> </w:instrText>
            </w:r>
            <w:r w:rsidRPr="00B731E5">
              <w:rPr>
                <w:rFonts w:ascii="Calibri" w:hAnsi="Calibri" w:cs="Calibri"/>
                <w:sz w:val="22"/>
                <w:szCs w:val="22"/>
              </w:rPr>
              <w:fldChar w:fldCharType="separate"/>
            </w:r>
            <w:r w:rsidR="00C078E5">
              <w:rPr>
                <w:noProof/>
                <w:position w:val="-6"/>
              </w:rPr>
              <w:pict w14:anchorId="58099765">
                <v:shape id="_x0000_i1035"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677D0&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9677D0&quot; wsp:rsidP=&quot;009677D0&quot;&gt;&lt;m:oMathPara&gt;&lt;m:oMath&gt;&lt;m:r&gt;&lt;w:rPr&gt;&lt;w:rFonts w:ascii=&quot;Cambria Math&quot; w:h-ansi=&quot;Cambria Math&quot; w:cs=&quot;Calibri&quot;/&gt;&lt;wx:font wx:val=&quot;Cambria Math&quot;/&gt;&lt;w:i/&gt;&lt;w:sz w:val=&quot;22&quot;/&gt;&lt;w:sz-cs w:val=&quot;22&quot;/&gt;&lt;/w:rPr&gt;&lt;m:t&gt;pri&lt;/m:t&gt;&lt;/m:r&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o&lt;/m:t&gt;&lt;/m:r&gt;&lt;/m:e&gt;&lt;m:sub&gt;&lt;m:r&gt;&lt;w:rPr&gt;&lt;w:rFonts w:ascii=&quot;Cambria Math&quot; w:h-ansi=&quot;Cambria Math&quot; w:cs=&quot;Calibri&quot;/&gt;&lt;wx:font wx:val=&quot;Cambria Math&quot;/&gt;&lt;w:i/&gt;&lt;w:sz w:val=&quot;22&quot;/&gt;&lt;w:sz-cs w:val=&quot;22&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731E5">
              <w:rPr>
                <w:rFonts w:ascii="Calibri" w:hAnsi="Calibri" w:cs="Calibri"/>
                <w:sz w:val="22"/>
                <w:szCs w:val="22"/>
              </w:rPr>
              <w:fldChar w:fldCharType="end"/>
            </w:r>
            <w:r w:rsidRPr="00B731E5">
              <w:rPr>
                <w:rFonts w:ascii="Calibri" w:hAnsi="Calibri" w:cs="Calibri"/>
                <w:sz w:val="22"/>
                <w:szCs w:val="22"/>
              </w:rPr>
              <w:t xml:space="preserve">, remaining PDB, </w:t>
            </w:r>
            <w:r w:rsidRPr="00B731E5">
              <w:rPr>
                <w:rFonts w:ascii="Calibri" w:hAnsi="Calibri" w:cs="Calibri"/>
                <w:sz w:val="22"/>
                <w:szCs w:val="22"/>
              </w:rPr>
              <w:fldChar w:fldCharType="begin"/>
            </w:r>
            <w:r w:rsidRPr="00B731E5">
              <w:rPr>
                <w:rFonts w:ascii="Calibri" w:hAnsi="Calibri" w:cs="Calibri"/>
                <w:sz w:val="22"/>
                <w:szCs w:val="22"/>
              </w:rPr>
              <w:instrText xml:space="preserve"> QUOTE </w:instrText>
            </w:r>
            <w:r w:rsidR="00C078E5">
              <w:rPr>
                <w:noProof/>
                <w:position w:val="-6"/>
              </w:rPr>
              <w:pict w14:anchorId="78C1CD8F">
                <v:shape id="_x0000_i1034"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07A4&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AE07A4&quot; wsp:rsidP=&quot;00AE07A4&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L&lt;/m:t&gt;&lt;/m:r&gt;&lt;/m:e&gt;&lt;m:sub&gt;&lt;m:r&gt;&lt;m:rPr&gt;&lt;m:nor/&gt;&lt;/m:rPr&gt;&lt;w:rPr&gt;&lt;w:rFonts w:ascii=&quot;Calibri&quot; w:h-ansi=&quot;Calibri&quot; w:cs=&quot;Calibri&quot;/&gt;&lt;wx:font wx:val=&quot;Calibri&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731E5">
              <w:rPr>
                <w:rFonts w:ascii="Calibri" w:hAnsi="Calibri" w:cs="Calibri"/>
                <w:sz w:val="22"/>
                <w:szCs w:val="22"/>
              </w:rPr>
              <w:instrText xml:space="preserve"> </w:instrText>
            </w:r>
            <w:r w:rsidRPr="00B731E5">
              <w:rPr>
                <w:rFonts w:ascii="Calibri" w:hAnsi="Calibri" w:cs="Calibri"/>
                <w:sz w:val="22"/>
                <w:szCs w:val="22"/>
              </w:rPr>
              <w:fldChar w:fldCharType="separate"/>
            </w:r>
            <w:r w:rsidR="00C078E5">
              <w:rPr>
                <w:noProof/>
                <w:position w:val="-6"/>
              </w:rPr>
              <w:pict w14:anchorId="67E20911">
                <v:shape id="_x0000_i1033"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07A4&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AE07A4&quot; wsp:rsidP=&quot;00AE07A4&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L&lt;/m:t&gt;&lt;/m:r&gt;&lt;/m:e&gt;&lt;m:sub&gt;&lt;m:r&gt;&lt;m:rPr&gt;&lt;m:nor/&gt;&lt;/m:rPr&gt;&lt;w:rPr&gt;&lt;w:rFonts w:ascii=&quot;Calibri&quot; w:h-ansi=&quot;Calibri&quot; w:cs=&quot;Calibri&quot;/&gt;&lt;wx:font wx:val=&quot;Calibri&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731E5">
              <w:rPr>
                <w:rFonts w:ascii="Calibri" w:hAnsi="Calibri" w:cs="Calibri"/>
                <w:sz w:val="22"/>
                <w:szCs w:val="22"/>
              </w:rPr>
              <w:fldChar w:fldCharType="end"/>
            </w:r>
            <w:r w:rsidRPr="00B731E5">
              <w:rPr>
                <w:rFonts w:ascii="Calibri" w:hAnsi="Calibri" w:cs="Calibri"/>
                <w:sz w:val="22"/>
                <w:szCs w:val="22"/>
              </w:rPr>
              <w:t xml:space="preserve"> and </w:t>
            </w:r>
            <w:r w:rsidRPr="00B731E5">
              <w:rPr>
                <w:rFonts w:ascii="Calibri" w:hAnsi="Calibri" w:cs="Calibri"/>
                <w:color w:val="000000"/>
                <w:sz w:val="22"/>
                <w:szCs w:val="22"/>
              </w:rPr>
              <w:fldChar w:fldCharType="begin"/>
            </w:r>
            <w:r w:rsidRPr="00B731E5">
              <w:rPr>
                <w:rFonts w:ascii="Calibri" w:hAnsi="Calibri" w:cs="Calibri"/>
                <w:color w:val="000000"/>
                <w:sz w:val="22"/>
                <w:szCs w:val="22"/>
              </w:rPr>
              <w:instrText xml:space="preserve"> QUOTE </w:instrText>
            </w:r>
            <w:r w:rsidR="00C078E5">
              <w:rPr>
                <w:noProof/>
                <w:position w:val="-8"/>
              </w:rPr>
              <w:pict w14:anchorId="66D265F8">
                <v:shape id="_x0000_i1032" type="#_x0000_t75" alt="" style="width:31.3pt;height:13.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3138&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73138&quot; wsp:rsidP=&quot;00773138&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P&lt;/m:t&gt;&lt;/m:r&gt;&lt;/m:e&gt;&lt;m:sub&gt;&lt;m:r&gt;&lt;m:rPr&gt;&lt;m:nor/&gt;&lt;/m:rPr&gt;&lt;w:rPr&gt;&lt;w:rFonts w:ascii=&quot;Calibri&quot; w:h-ansi=&quot;Calibri&quot; w:cs=&quot;Calibri&quot;/&gt;&lt;wx:font wx:val=&quot;Calibri&quot;/&gt;&lt;w:sz w:val=&quot;22&quot;/&gt;&lt;w:sz-cs w:val=&quot;22&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31E5">
              <w:rPr>
                <w:rFonts w:ascii="Calibri" w:hAnsi="Calibri" w:cs="Calibri"/>
                <w:color w:val="000000"/>
                <w:sz w:val="22"/>
                <w:szCs w:val="22"/>
              </w:rPr>
              <w:instrText xml:space="preserve"> </w:instrText>
            </w:r>
            <w:r w:rsidRPr="00B731E5">
              <w:rPr>
                <w:rFonts w:ascii="Calibri" w:hAnsi="Calibri" w:cs="Calibri"/>
                <w:color w:val="000000"/>
                <w:sz w:val="22"/>
                <w:szCs w:val="22"/>
              </w:rPr>
              <w:fldChar w:fldCharType="separate"/>
            </w:r>
            <w:r w:rsidR="00C078E5">
              <w:rPr>
                <w:noProof/>
                <w:position w:val="-8"/>
              </w:rPr>
              <w:pict w14:anchorId="55BACD89">
                <v:shape id="_x0000_i1031" type="#_x0000_t75" alt="" style="width:31.3pt;height:13.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3138&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73138&quot; wsp:rsidP=&quot;00773138&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P&lt;/m:t&gt;&lt;/m:r&gt;&lt;/m:e&gt;&lt;m:sub&gt;&lt;m:r&gt;&lt;m:rPr&gt;&lt;m:nor/&gt;&lt;/m:rPr&gt;&lt;w:rPr&gt;&lt;w:rFonts w:ascii=&quot;Calibri&quot; w:h-ansi=&quot;Calibri&quot; w:cs=&quot;Calibri&quot;/&gt;&lt;wx:font wx:val=&quot;Calibri&quot;/&gt;&lt;w:sz w:val=&quot;22&quot;/&gt;&lt;w:sz-cs w:val=&quot;22&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31E5">
              <w:rPr>
                <w:rFonts w:ascii="Calibri" w:hAnsi="Calibri" w:cs="Calibri"/>
                <w:color w:val="000000"/>
                <w:sz w:val="22"/>
                <w:szCs w:val="22"/>
              </w:rPr>
              <w:fldChar w:fldCharType="end"/>
            </w:r>
            <w:r w:rsidRPr="00B731E5">
              <w:rPr>
                <w:rFonts w:ascii="Calibri" w:hAnsi="Calibri" w:cs="Calibri"/>
                <w:color w:val="000000"/>
                <w:sz w:val="22"/>
                <w:szCs w:val="22"/>
              </w:rPr>
              <w:t xml:space="preserve">) + “number of slots for </w:t>
            </w:r>
            <w:proofErr w:type="spellStart"/>
            <w:r w:rsidRPr="00B731E5">
              <w:rPr>
                <w:rFonts w:ascii="Calibri" w:hAnsi="Calibri" w:cs="Calibri"/>
                <w:color w:val="000000"/>
                <w:sz w:val="22"/>
                <w:szCs w:val="22"/>
              </w:rPr>
              <w:t>MCSt</w:t>
            </w:r>
            <w:proofErr w:type="spellEnd"/>
            <w:r w:rsidRPr="00B731E5">
              <w:rPr>
                <w:rFonts w:ascii="Calibri" w:hAnsi="Calibri" w:cs="Calibri"/>
                <w:color w:val="000000"/>
                <w:sz w:val="22"/>
                <w:szCs w:val="22"/>
              </w:rPr>
              <w:t>” which could be derived based on CAPC of the logical channel/TB or other means.</w:t>
            </w:r>
          </w:p>
          <w:p w14:paraId="00C3D3C7"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2: L1 report a set of candidate </w:t>
            </w:r>
            <w:r w:rsidRPr="00B731E5">
              <w:rPr>
                <w:rFonts w:ascii="Calibri" w:hAnsi="Calibri" w:cs="Calibri"/>
                <w:color w:val="000000"/>
                <w:sz w:val="22"/>
                <w:szCs w:val="22"/>
                <w:u w:val="single"/>
              </w:rPr>
              <w:t>multi-slot</w:t>
            </w:r>
            <w:r w:rsidRPr="00B731E5">
              <w:rPr>
                <w:rFonts w:ascii="Calibri" w:hAnsi="Calibri" w:cs="Calibri"/>
                <w:color w:val="000000"/>
                <w:sz w:val="22"/>
                <w:szCs w:val="22"/>
              </w:rPr>
              <w:t xml:space="preserve">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73A03BE7"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lastRenderedPageBreak/>
              <w:t>Step 3: Higher layer selects a candidate multi-slot resource either randomly (R16/17 behavior) or according to a consecutive-slots criterion (new behavior).</w:t>
            </w:r>
          </w:p>
          <w:p w14:paraId="6526F91D"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4: Repeat Step 1-3 for different TB if required. </w:t>
            </w:r>
          </w:p>
          <w:p w14:paraId="232FBE01" w14:textId="77777777" w:rsidR="00127D3B" w:rsidRPr="00B731E5" w:rsidRDefault="00127D3B" w:rsidP="00964E71">
            <w:pPr>
              <w:rPr>
                <w:rFonts w:ascii="Calibri" w:hAnsi="Calibri" w:cs="Calibri"/>
                <w:sz w:val="22"/>
                <w:szCs w:val="22"/>
              </w:rPr>
            </w:pPr>
          </w:p>
          <w:p w14:paraId="7998F87D" w14:textId="77777777" w:rsidR="00127D3B" w:rsidRPr="00B731E5" w:rsidRDefault="00127D3B" w:rsidP="00964E71">
            <w:pPr>
              <w:spacing w:line="252" w:lineRule="auto"/>
              <w:rPr>
                <w:rFonts w:ascii="Calibri" w:hAnsi="Calibri" w:cs="Calibri"/>
                <w:sz w:val="22"/>
                <w:szCs w:val="22"/>
              </w:rPr>
            </w:pPr>
            <w:r w:rsidRPr="00B731E5">
              <w:rPr>
                <w:rFonts w:ascii="Calibri" w:hAnsi="Calibri" w:cs="Calibri"/>
                <w:sz w:val="22"/>
                <w:szCs w:val="22"/>
              </w:rPr>
              <w:t xml:space="preserve">Approach 3: “guarantee </w:t>
            </w:r>
            <w:proofErr w:type="spellStart"/>
            <w:r w:rsidRPr="00B731E5">
              <w:rPr>
                <w:rFonts w:ascii="Calibri" w:hAnsi="Calibri" w:cs="Calibri"/>
                <w:sz w:val="22"/>
                <w:szCs w:val="22"/>
              </w:rPr>
              <w:t>MCSt</w:t>
            </w:r>
            <w:proofErr w:type="spellEnd"/>
            <w:r w:rsidRPr="00B731E5">
              <w:rPr>
                <w:rFonts w:ascii="Calibri" w:hAnsi="Calibri" w:cs="Calibri"/>
                <w:sz w:val="22"/>
                <w:szCs w:val="22"/>
              </w:rPr>
              <w:t xml:space="preserve"> for multiple TBs”</w:t>
            </w:r>
          </w:p>
          <w:p w14:paraId="7C81C23A"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 xml:space="preserve">Step 1: Higher layer triggers L1 resource (re-)selection one time for </w:t>
            </w:r>
            <w:r w:rsidRPr="00B731E5">
              <w:rPr>
                <w:rFonts w:ascii="Calibri" w:hAnsi="Calibri" w:cs="Calibri"/>
                <w:color w:val="00B050"/>
                <w:sz w:val="22"/>
                <w:szCs w:val="22"/>
              </w:rPr>
              <w:t xml:space="preserve">one or </w:t>
            </w:r>
            <w:r w:rsidRPr="00B731E5">
              <w:rPr>
                <w:rFonts w:ascii="Calibri" w:hAnsi="Calibri" w:cs="Calibri"/>
                <w:color w:val="000000"/>
                <w:sz w:val="22"/>
                <w:szCs w:val="22"/>
              </w:rPr>
              <w:t>multiple TBs with one set of parameters (</w:t>
            </w:r>
            <w:r w:rsidRPr="00B731E5">
              <w:rPr>
                <w:rFonts w:ascii="Calibri" w:hAnsi="Calibri" w:cs="Calibri"/>
                <w:sz w:val="22"/>
                <w:szCs w:val="22"/>
              </w:rPr>
              <w:fldChar w:fldCharType="begin"/>
            </w:r>
            <w:r w:rsidRPr="00B731E5">
              <w:rPr>
                <w:rFonts w:ascii="Calibri" w:hAnsi="Calibri" w:cs="Calibri"/>
                <w:sz w:val="22"/>
                <w:szCs w:val="22"/>
              </w:rPr>
              <w:instrText xml:space="preserve"> QUOTE </w:instrText>
            </w:r>
            <w:r w:rsidR="00C078E5">
              <w:rPr>
                <w:noProof/>
                <w:position w:val="-6"/>
              </w:rPr>
              <w:pict w14:anchorId="1826F368">
                <v:shape id="_x0000_i1030"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618C&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F618C&quot; wsp:rsidP=&quot;007F618C&quot;&gt;&lt;m:oMathPara&gt;&lt;m:oMath&gt;&lt;m:r&gt;&lt;w:rPr&gt;&lt;w:rFonts w:ascii=&quot;Cambria Math&quot; w:h-ansi=&quot;Cambria Math&quot; w:cs=&quot;Calibri&quot;/&gt;&lt;wx:font wx:val=&quot;Cambria Math&quot;/&gt;&lt;w:i/&gt;&lt;w:sz w:val=&quot;22&quot;/&gt;&lt;w:sz-cs w:val=&quot;22&quot;/&gt;&lt;/w:rPr&gt;&lt;m:t&gt;pri&lt;/m:t&gt;&lt;/m:r&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o&lt;/m:t&gt;&lt;/m:r&gt;&lt;/m:e&gt;&lt;m:sub&gt;&lt;m:r&gt;&lt;w:rPr&gt;&lt;w:rFonts w:ascii=&quot;Cambria Math&quot; w:h-ansi=&quot;Cambria Math&quot; w:cs=&quot;Calibri&quot;/&gt;&lt;wx:font wx:val=&quot;Cambria Math&quot;/&gt;&lt;w:i/&gt;&lt;w:sz w:val=&quot;22&quot;/&gt;&lt;w:sz-cs w:val=&quot;22&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731E5">
              <w:rPr>
                <w:rFonts w:ascii="Calibri" w:hAnsi="Calibri" w:cs="Calibri"/>
                <w:sz w:val="22"/>
                <w:szCs w:val="22"/>
              </w:rPr>
              <w:instrText xml:space="preserve"> </w:instrText>
            </w:r>
            <w:r w:rsidRPr="00B731E5">
              <w:rPr>
                <w:rFonts w:ascii="Calibri" w:hAnsi="Calibri" w:cs="Calibri"/>
                <w:sz w:val="22"/>
                <w:szCs w:val="22"/>
              </w:rPr>
              <w:fldChar w:fldCharType="separate"/>
            </w:r>
            <w:r w:rsidR="00C078E5">
              <w:rPr>
                <w:noProof/>
                <w:position w:val="-6"/>
              </w:rPr>
              <w:pict w14:anchorId="2BB64B15">
                <v:shape id="_x0000_i1029"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618C&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7F618C&quot; wsp:rsidP=&quot;007F618C&quot;&gt;&lt;m:oMathPara&gt;&lt;m:oMath&gt;&lt;m:r&gt;&lt;w:rPr&gt;&lt;w:rFonts w:ascii=&quot;Cambria Math&quot; w:h-ansi=&quot;Cambria Math&quot; w:cs=&quot;Calibri&quot;/&gt;&lt;wx:font wx:val=&quot;Cambria Math&quot;/&gt;&lt;w:i/&gt;&lt;w:sz w:val=&quot;22&quot;/&gt;&lt;w:sz-cs w:val=&quot;22&quot;/&gt;&lt;/w:rPr&gt;&lt;m:t&gt;pri&lt;/m:t&gt;&lt;/m:r&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o&lt;/m:t&gt;&lt;/m:r&gt;&lt;/m:e&gt;&lt;m:sub&gt;&lt;m:r&gt;&lt;w:rPr&gt;&lt;w:rFonts w:ascii=&quot;Cambria Math&quot; w:h-ansi=&quot;Cambria Math&quot; w:cs=&quot;Calibri&quot;/&gt;&lt;wx:font wx:val=&quot;Cambria Math&quot;/&gt;&lt;w:i/&gt;&lt;w:sz w:val=&quot;22&quot;/&gt;&lt;w:sz-cs w:val=&quot;22&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B731E5">
              <w:rPr>
                <w:rFonts w:ascii="Calibri" w:hAnsi="Calibri" w:cs="Calibri"/>
                <w:sz w:val="22"/>
                <w:szCs w:val="22"/>
              </w:rPr>
              <w:fldChar w:fldCharType="end"/>
            </w:r>
            <w:r w:rsidRPr="00B731E5">
              <w:rPr>
                <w:rFonts w:ascii="Calibri" w:hAnsi="Calibri" w:cs="Calibri"/>
                <w:sz w:val="22"/>
                <w:szCs w:val="22"/>
              </w:rPr>
              <w:t xml:space="preserve">, remaining PDB, </w:t>
            </w:r>
            <w:r w:rsidRPr="00B731E5">
              <w:rPr>
                <w:rFonts w:ascii="Calibri" w:hAnsi="Calibri" w:cs="Calibri"/>
                <w:sz w:val="22"/>
                <w:szCs w:val="22"/>
              </w:rPr>
              <w:fldChar w:fldCharType="begin"/>
            </w:r>
            <w:r w:rsidRPr="00B731E5">
              <w:rPr>
                <w:rFonts w:ascii="Calibri" w:hAnsi="Calibri" w:cs="Calibri"/>
                <w:sz w:val="22"/>
                <w:szCs w:val="22"/>
              </w:rPr>
              <w:instrText xml:space="preserve"> QUOTE </w:instrText>
            </w:r>
            <w:r w:rsidR="00C078E5">
              <w:rPr>
                <w:noProof/>
                <w:position w:val="-6"/>
              </w:rPr>
              <w:pict w14:anchorId="29687460">
                <v:shape id="_x0000_i1028"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40E&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9E540E&quot; wsp:rsidP=&quot;009E540E&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L&lt;/m:t&gt;&lt;/m:r&gt;&lt;/m:e&gt;&lt;m:sub&gt;&lt;m:r&gt;&lt;m:rPr&gt;&lt;m:nor/&gt;&lt;/m:rPr&gt;&lt;w:rPr&gt;&lt;w:rFonts w:ascii=&quot;Calibri&quot; w:h-ansi=&quot;Calibri&quot; w:cs=&quot;Calibri&quot;/&gt;&lt;wx:font wx:val=&quot;Calibri&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731E5">
              <w:rPr>
                <w:rFonts w:ascii="Calibri" w:hAnsi="Calibri" w:cs="Calibri"/>
                <w:sz w:val="22"/>
                <w:szCs w:val="22"/>
              </w:rPr>
              <w:instrText xml:space="preserve"> </w:instrText>
            </w:r>
            <w:r w:rsidRPr="00B731E5">
              <w:rPr>
                <w:rFonts w:ascii="Calibri" w:hAnsi="Calibri" w:cs="Calibri"/>
                <w:sz w:val="22"/>
                <w:szCs w:val="22"/>
              </w:rPr>
              <w:fldChar w:fldCharType="separate"/>
            </w:r>
            <w:r w:rsidR="00C078E5">
              <w:rPr>
                <w:noProof/>
                <w:position w:val="-6"/>
              </w:rPr>
              <w:pict w14:anchorId="28AB000A">
                <v:shape id="_x0000_i1027"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40E&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9E540E&quot; wsp:rsidP=&quot;009E540E&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L&lt;/m:t&gt;&lt;/m:r&gt;&lt;/m:e&gt;&lt;m:sub&gt;&lt;m:r&gt;&lt;m:rPr&gt;&lt;m:nor/&gt;&lt;/m:rPr&gt;&lt;w:rPr&gt;&lt;w:rFonts w:ascii=&quot;Calibri&quot; w:h-ansi=&quot;Calibri&quot; w:cs=&quot;Calibri&quot;/&gt;&lt;wx:font wx:val=&quot;Calibri&quot;/&gt;&lt;w:sz w:val=&quot;22&quot;/&gt;&lt;w:sz-cs w:val=&quot;22&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B731E5">
              <w:rPr>
                <w:rFonts w:ascii="Calibri" w:hAnsi="Calibri" w:cs="Calibri"/>
                <w:sz w:val="22"/>
                <w:szCs w:val="22"/>
              </w:rPr>
              <w:fldChar w:fldCharType="end"/>
            </w:r>
            <w:r w:rsidRPr="00B731E5">
              <w:rPr>
                <w:rFonts w:ascii="Calibri" w:hAnsi="Calibri" w:cs="Calibri"/>
                <w:sz w:val="22"/>
                <w:szCs w:val="22"/>
              </w:rPr>
              <w:t xml:space="preserve"> and </w:t>
            </w:r>
            <w:r w:rsidRPr="00B731E5">
              <w:rPr>
                <w:rFonts w:ascii="Calibri" w:hAnsi="Calibri" w:cs="Calibri"/>
                <w:color w:val="000000"/>
                <w:sz w:val="22"/>
                <w:szCs w:val="22"/>
              </w:rPr>
              <w:fldChar w:fldCharType="begin"/>
            </w:r>
            <w:r w:rsidRPr="00B731E5">
              <w:rPr>
                <w:rFonts w:ascii="Calibri" w:hAnsi="Calibri" w:cs="Calibri"/>
                <w:color w:val="000000"/>
                <w:sz w:val="22"/>
                <w:szCs w:val="22"/>
              </w:rPr>
              <w:instrText xml:space="preserve"> QUOTE </w:instrText>
            </w:r>
            <w:r w:rsidR="00C078E5">
              <w:rPr>
                <w:noProof/>
                <w:position w:val="-8"/>
              </w:rPr>
              <w:pict w14:anchorId="38D2020D">
                <v:shape id="_x0000_i1026" type="#_x0000_t75" alt="" style="width:31.3pt;height:13.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671&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9B1671&quot; wsp:rsidP=&quot;009B1671&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P&lt;/m:t&gt;&lt;/m:r&gt;&lt;/m:e&gt;&lt;m:sub&gt;&lt;m:r&gt;&lt;m:rPr&gt;&lt;m:nor/&gt;&lt;/m:rPr&gt;&lt;w:rPr&gt;&lt;w:rFonts w:ascii=&quot;Calibri&quot; w:h-ansi=&quot;Calibri&quot; w:cs=&quot;Calibri&quot;/&gt;&lt;wx:font wx:val=&quot;Calibri&quot;/&gt;&lt;w:sz w:val=&quot;22&quot;/&gt;&lt;w:sz-cs w:val=&quot;22&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31E5">
              <w:rPr>
                <w:rFonts w:ascii="Calibri" w:hAnsi="Calibri" w:cs="Calibri"/>
                <w:color w:val="000000"/>
                <w:sz w:val="22"/>
                <w:szCs w:val="22"/>
              </w:rPr>
              <w:instrText xml:space="preserve"> </w:instrText>
            </w:r>
            <w:r w:rsidRPr="00B731E5">
              <w:rPr>
                <w:rFonts w:ascii="Calibri" w:hAnsi="Calibri" w:cs="Calibri"/>
                <w:color w:val="000000"/>
                <w:sz w:val="22"/>
                <w:szCs w:val="22"/>
              </w:rPr>
              <w:fldChar w:fldCharType="separate"/>
            </w:r>
            <w:r w:rsidR="00C078E5">
              <w:rPr>
                <w:noProof/>
                <w:position w:val="-8"/>
              </w:rPr>
              <w:pict w14:anchorId="465668EF">
                <v:shape id="_x0000_i1025" type="#_x0000_t75" alt="" style="width:31.3pt;height:13.5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B90&quot;/&gt;&lt;wsp:rsid wsp:val=&quot;00006E91&quot;/&gt;&lt;wsp:rsid wsp:val=&quot;00010987&quot;/&gt;&lt;wsp:rsid wsp:val=&quot;00013BF4&quot;/&gt;&lt;wsp:rsid wsp:val=&quot;0001442B&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4E66&quot;/&gt;&lt;wsp:rsid wsp:val=&quot;00035C3D&quot;/&gt;&lt;wsp:rsid wsp:val=&quot;00037D08&quot;/&gt;&lt;wsp:rsid wsp:val=&quot;00042A86&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5AA9&quot;/&gt;&lt;wsp:rsid wsp:val=&quot;00076C50&quot;/&gt;&lt;wsp:rsid wsp:val=&quot;00077B73&quot;/&gt;&lt;wsp:rsid wsp:val=&quot;000809D1&quot;/&gt;&lt;wsp:rsid wsp:val=&quot;00081916&quot;/&gt;&lt;wsp:rsid wsp:val=&quot;00083D4D&quot;/&gt;&lt;wsp:rsid wsp:val=&quot;000845D8&quot;/&gt;&lt;wsp:rsid wsp:val=&quot;00084952&quot;/&gt;&lt;wsp:rsid wsp:val=&quot;00084FA0&quot;/&gt;&lt;wsp:rsid wsp:val=&quot;00085529&quot;/&gt;&lt;wsp:rsid wsp:val=&quot;00091BCB&quot;/&gt;&lt;wsp:rsid wsp:val=&quot;00092439&quot;/&gt;&lt;wsp:rsid wsp:val=&quot;000942B3&quot;/&gt;&lt;wsp:rsid wsp:val=&quot;0009453F&quot;/&gt;&lt;wsp:rsid wsp:val=&quot;000A0641&quot;/&gt;&lt;wsp:rsid wsp:val=&quot;000B020A&quot;/&gt;&lt;wsp:rsid wsp:val=&quot;000B11A6&quot;/&gt;&lt;wsp:rsid wsp:val=&quot;000B2B55&quot;/&gt;&lt;wsp:rsid wsp:val=&quot;000B374B&quot;/&gt;&lt;wsp:rsid wsp:val=&quot;000B3882&quot;/&gt;&lt;wsp:rsid wsp:val=&quot;000C256E&quot;/&gt;&lt;wsp:rsid wsp:val=&quot;000C2728&quot;/&gt;&lt;wsp:rsid wsp:val=&quot;000C3878&quot;/&gt;&lt;wsp:rsid wsp:val=&quot;000C3A8C&quot;/&gt;&lt;wsp:rsid wsp:val=&quot;000C6CE5&quot;/&gt;&lt;wsp:rsid wsp:val=&quot;000C748B&quot;/&gt;&lt;wsp:rsid wsp:val=&quot;000C74E2&quot;/&gt;&lt;wsp:rsid wsp:val=&quot;000D242E&quot;/&gt;&lt;wsp:rsid wsp:val=&quot;000D38C6&quot;/&gt;&lt;wsp:rsid wsp:val=&quot;000E4369&quot;/&gt;&lt;wsp:rsid wsp:val=&quot;000E474A&quot;/&gt;&lt;wsp:rsid wsp:val=&quot;000E4775&quot;/&gt;&lt;wsp:rsid wsp:val=&quot;000E5BCB&quot;/&gt;&lt;wsp:rsid wsp:val=&quot;000E67A5&quot;/&gt;&lt;wsp:rsid wsp:val=&quot;000F59FD&quot;/&gt;&lt;wsp:rsid wsp:val=&quot;000F6297&quot;/&gt;&lt;wsp:rsid wsp:val=&quot;000F6E45&quot;/&gt;&lt;wsp:rsid wsp:val=&quot;000F7932&quot;/&gt;&lt;wsp:rsid wsp:val=&quot;0010230E&quot;/&gt;&lt;wsp:rsid wsp:val=&quot;00103337&quot;/&gt;&lt;wsp:rsid wsp:val=&quot;00110775&quot;/&gt;&lt;wsp:rsid wsp:val=&quot;00111908&quot;/&gt;&lt;wsp:rsid wsp:val=&quot;00115382&quot;/&gt;&lt;wsp:rsid wsp:val=&quot;00116BC8&quot;/&gt;&lt;wsp:rsid wsp:val=&quot;00122942&quot;/&gt;&lt;wsp:rsid wsp:val=&quot;00131CB0&quot;/&gt;&lt;wsp:rsid wsp:val=&quot;00132CBE&quot;/&gt;&lt;wsp:rsid wsp:val=&quot;00134A9B&quot;/&gt;&lt;wsp:rsid wsp:val=&quot;00136628&quot;/&gt;&lt;wsp:rsid wsp:val=&quot;001435E4&quot;/&gt;&lt;wsp:rsid wsp:val=&quot;001435F8&quot;/&gt;&lt;wsp:rsid wsp:val=&quot;0014584C&quot;/&gt;&lt;wsp:rsid wsp:val=&quot;0015147D&quot;/&gt;&lt;wsp:rsid wsp:val=&quot;001537CA&quot;/&gt;&lt;wsp:rsid wsp:val=&quot;00156174&quot;/&gt;&lt;wsp:rsid wsp:val=&quot;00161637&quot;/&gt;&lt;wsp:rsid wsp:val=&quot;001651F3&quot;/&gt;&lt;wsp:rsid wsp:val=&quot;0016549C&quot;/&gt;&lt;wsp:rsid wsp:val=&quot;00166BB5&quot;/&gt;&lt;wsp:rsid wsp:val=&quot;00166FB4&quot;/&gt;&lt;wsp:rsid wsp:val=&quot;001671FB&quot;/&gt;&lt;wsp:rsid wsp:val=&quot;00167471&quot;/&gt;&lt;wsp:rsid wsp:val=&quot;001707CC&quot;/&gt;&lt;wsp:rsid wsp:val=&quot;0017210B&quot;/&gt;&lt;wsp:rsid wsp:val=&quot;001755A8&quot;/&gt;&lt;wsp:rsid wsp:val=&quot;001777C6&quot;/&gt;&lt;wsp:rsid wsp:val=&quot;0018004F&quot;/&gt;&lt;wsp:rsid wsp:val=&quot;001812FA&quot;/&gt;&lt;wsp:rsid wsp:val=&quot;00181906&quot;/&gt;&lt;wsp:rsid wsp:val=&quot;00182437&quot;/&gt;&lt;wsp:rsid wsp:val=&quot;001845FF&quot;/&gt;&lt;wsp:rsid wsp:val=&quot;00184862&quot;/&gt;&lt;wsp:rsid wsp:val=&quot;00186520&quot;/&gt;&lt;wsp:rsid wsp:val=&quot;0019426E&quot;/&gt;&lt;wsp:rsid wsp:val=&quot;0019484A&quot;/&gt;&lt;wsp:rsid wsp:val=&quot;001A1026&quot;/&gt;&lt;wsp:rsid wsp:val=&quot;001A235A&quot;/&gt;&lt;wsp:rsid wsp:val=&quot;001A35F9&quot;/&gt;&lt;wsp:rsid wsp:val=&quot;001A68A2&quot;/&gt;&lt;wsp:rsid wsp:val=&quot;001B141B&quot;/&gt;&lt;wsp:rsid wsp:val=&quot;001B51E8&quot;/&gt;&lt;wsp:rsid wsp:val=&quot;001B7772&quot;/&gt;&lt;wsp:rsid wsp:val=&quot;001C3414&quot;/&gt;&lt;wsp:rsid wsp:val=&quot;001C40D9&quot;/&gt;&lt;wsp:rsid wsp:val=&quot;001C5621&quot;/&gt;&lt;wsp:rsid wsp:val=&quot;001C74BE&quot;/&gt;&lt;wsp:rsid wsp:val=&quot;001D0263&quot;/&gt;&lt;wsp:rsid wsp:val=&quot;001D0A2D&quot;/&gt;&lt;wsp:rsid wsp:val=&quot;001D150F&quot;/&gt;&lt;wsp:rsid wsp:val=&quot;001D177A&quot;/&gt;&lt;wsp:rsid wsp:val=&quot;001D2AE5&quot;/&gt;&lt;wsp:rsid wsp:val=&quot;001D52A5&quot;/&gt;&lt;wsp:rsid wsp:val=&quot;001D7AE8&quot;/&gt;&lt;wsp:rsid wsp:val=&quot;001E068D&quot;/&gt;&lt;wsp:rsid wsp:val=&quot;001F0301&quot;/&gt;&lt;wsp:rsid wsp:val=&quot;001F0B04&quot;/&gt;&lt;wsp:rsid wsp:val=&quot;001F2C8F&quot;/&gt;&lt;wsp:rsid wsp:val=&quot;002023F2&quot;/&gt;&lt;wsp:rsid wsp:val=&quot;00202C71&quot;/&gt;&lt;wsp:rsid wsp:val=&quot;00202F67&quot;/&gt;&lt;wsp:rsid wsp:val=&quot;00205A7D&quot;/&gt;&lt;wsp:rsid wsp:val=&quot;00205F24&quot;/&gt;&lt;wsp:rsid wsp:val=&quot;00207C8A&quot;/&gt;&lt;wsp:rsid wsp:val=&quot;00211448&quot;/&gt;&lt;wsp:rsid wsp:val=&quot;002148DC&quot;/&gt;&lt;wsp:rsid wsp:val=&quot;00214F2A&quot;/&gt;&lt;wsp:rsid wsp:val=&quot;00217EF6&quot;/&gt;&lt;wsp:rsid wsp:val=&quot;0022118A&quot;/&gt;&lt;wsp:rsid wsp:val=&quot;002216DD&quot;/&gt;&lt;wsp:rsid wsp:val=&quot;00221E20&quot;/&gt;&lt;wsp:rsid wsp:val=&quot;00222232&quot;/&gt;&lt;wsp:rsid wsp:val=&quot;00222B0D&quot;/&gt;&lt;wsp:rsid wsp:val=&quot;002235C0&quot;/&gt;&lt;wsp:rsid wsp:val=&quot;002318A4&quot;/&gt;&lt;wsp:rsid wsp:val=&quot;0023522A&quot;/&gt;&lt;wsp:rsid wsp:val=&quot;00237671&quot;/&gt;&lt;wsp:rsid wsp:val=&quot;002403C8&quot;/&gt;&lt;wsp:rsid wsp:val=&quot;002418CB&quot;/&gt;&lt;wsp:rsid wsp:val=&quot;00243608&quot;/&gt;&lt;wsp:rsid wsp:val=&quot;00246843&quot;/&gt;&lt;wsp:rsid wsp:val=&quot;0025466B&quot;/&gt;&lt;wsp:rsid wsp:val=&quot;00254BF2&quot;/&gt;&lt;wsp:rsid wsp:val=&quot;00255925&quot;/&gt;&lt;wsp:rsid wsp:val=&quot;00256228&quot;/&gt;&lt;wsp:rsid wsp:val=&quot;0025690C&quot;/&gt;&lt;wsp:rsid wsp:val=&quot;0025787C&quot;/&gt;&lt;wsp:rsid wsp:val=&quot;00265760&quot;/&gt;&lt;wsp:rsid wsp:val=&quot;0026661B&quot;/&gt;&lt;wsp:rsid wsp:val=&quot;00271616&quot;/&gt;&lt;wsp:rsid wsp:val=&quot;00271CD9&quot;/&gt;&lt;wsp:rsid wsp:val=&quot;002740E8&quot;/&gt;&lt;wsp:rsid wsp:val=&quot;00276EA8&quot;/&gt;&lt;wsp:rsid wsp:val=&quot;00277FBD&quot;/&gt;&lt;wsp:rsid wsp:val=&quot;00280F70&quot;/&gt;&lt;wsp:rsid wsp:val=&quot;00282066&quot;/&gt;&lt;wsp:rsid wsp:val=&quot;00282E2C&quot;/&gt;&lt;wsp:rsid wsp:val=&quot;00290918&quot;/&gt;&lt;wsp:rsid wsp:val=&quot;002915D2&quot;/&gt;&lt;wsp:rsid wsp:val=&quot;00293C36&quot;/&gt;&lt;wsp:rsid wsp:val=&quot;00293C9F&quot;/&gt;&lt;wsp:rsid wsp:val=&quot;00293DB3&quot;/&gt;&lt;wsp:rsid wsp:val=&quot;0029433B&quot;/&gt;&lt;wsp:rsid wsp:val=&quot;002967BF&quot;/&gt;&lt;wsp:rsid wsp:val=&quot;00296C4D&quot;/&gt;&lt;wsp:rsid wsp:val=&quot;0029757E&quot;/&gt;&lt;wsp:rsid wsp:val=&quot;002975B2&quot;/&gt;&lt;wsp:rsid wsp:val=&quot;002A1E7D&quot;/&gt;&lt;wsp:rsid wsp:val=&quot;002A6961&quot;/&gt;&lt;wsp:rsid wsp:val=&quot;002B0873&quot;/&gt;&lt;wsp:rsid wsp:val=&quot;002B1FFA&quot;/&gt;&lt;wsp:rsid wsp:val=&quot;002B34FB&quot;/&gt;&lt;wsp:rsid wsp:val=&quot;002B483C&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647A&quot;/&gt;&lt;wsp:rsid wsp:val=&quot;002E1DF6&quot;/&gt;&lt;wsp:rsid wsp:val=&quot;002E4171&quot;/&gt;&lt;wsp:rsid wsp:val=&quot;002E55FB&quot;/&gt;&lt;wsp:rsid wsp:val=&quot;002F4411&quot;/&gt;&lt;wsp:rsid wsp:val=&quot;002F4938&quot;/&gt;&lt;wsp:rsid wsp:val=&quot;002F7271&quot;/&gt;&lt;wsp:rsid wsp:val=&quot;002F729D&quot;/&gt;&lt;wsp:rsid wsp:val=&quot;00312DF4&quot;/&gt;&lt;wsp:rsid wsp:val=&quot;00316115&quot;/&gt;&lt;wsp:rsid wsp:val=&quot;003161EF&quot;/&gt;&lt;wsp:rsid wsp:val=&quot;003218BF&quot;/&gt;&lt;wsp:rsid wsp:val=&quot;0032301D&quot;/&gt;&lt;wsp:rsid wsp:val=&quot;003230FF&quot;/&gt;&lt;wsp:rsid wsp:val=&quot;003234F6&quot;/&gt;&lt;wsp:rsid wsp:val=&quot;00324854&quot;/&gt;&lt;wsp:rsid wsp:val=&quot;0032594C&quot;/&gt;&lt;wsp:rsid wsp:val=&quot;003269DE&quot;/&gt;&lt;wsp:rsid wsp:val=&quot;00330089&quot;/&gt;&lt;wsp:rsid wsp:val=&quot;0033037F&quot;/&gt;&lt;wsp:rsid wsp:val=&quot;00331CC3&quot;/&gt;&lt;wsp:rsid wsp:val=&quot;0033327A&quot;/&gt;&lt;wsp:rsid wsp:val=&quot;00333A45&quot;/&gt;&lt;wsp:rsid wsp:val=&quot;00334D5B&quot;/&gt;&lt;wsp:rsid wsp:val=&quot;00343017&quot;/&gt;&lt;wsp:rsid wsp:val=&quot;00343A55&quot;/&gt;&lt;wsp:rsid wsp:val=&quot;00344849&quot;/&gt;&lt;wsp:rsid wsp:val=&quot;00345EEA&quot;/&gt;&lt;wsp:rsid wsp:val=&quot;003521DB&quot;/&gt;&lt;wsp:rsid wsp:val=&quot;003544C1&quot;/&gt;&lt;wsp:rsid wsp:val=&quot;00354862&quot;/&gt;&lt;wsp:rsid wsp:val=&quot;0035508C&quot;/&gt;&lt;wsp:rsid wsp:val=&quot;0036084B&quot;/&gt;&lt;wsp:rsid wsp:val=&quot;003615CB&quot;/&gt;&lt;wsp:rsid wsp:val=&quot;00363209&quot;/&gt;&lt;wsp:rsid wsp:val=&quot;003633E8&quot;/&gt;&lt;wsp:rsid wsp:val=&quot;003641EE&quot;/&gt;&lt;wsp:rsid wsp:val=&quot;00364549&quot;/&gt;&lt;wsp:rsid wsp:val=&quot;00364947&quot;/&gt;&lt;wsp:rsid wsp:val=&quot;003653F4&quot;/&gt;&lt;wsp:rsid wsp:val=&quot;00365442&quot;/&gt;&lt;wsp:rsid wsp:val=&quot;00365691&quot;/&gt;&lt;wsp:rsid wsp:val=&quot;003713F7&quot;/&gt;&lt;wsp:rsid wsp:val=&quot;0037212B&quot;/&gt;&lt;wsp:rsid wsp:val=&quot;00373044&quot;/&gt;&lt;wsp:rsid wsp:val=&quot;00374BF0&quot;/&gt;&lt;wsp:rsid wsp:val=&quot;003771D7&quot;/&gt;&lt;wsp:rsid wsp:val=&quot;00382901&quot;/&gt;&lt;wsp:rsid wsp:val=&quot;0038337A&quot;/&gt;&lt;wsp:rsid wsp:val=&quot;00383CF0&quot;/&gt;&lt;wsp:rsid wsp:val=&quot;00387D1C&quot;/&gt;&lt;wsp:rsid wsp:val=&quot;00392A3A&quot;/&gt;&lt;wsp:rsid wsp:val=&quot;003A135F&quot;/&gt;&lt;wsp:rsid wsp:val=&quot;003A3D2B&quot;/&gt;&lt;wsp:rsid wsp:val=&quot;003A4607&quot;/&gt;&lt;wsp:rsid wsp:val=&quot;003B02EE&quot;/&gt;&lt;wsp:rsid wsp:val=&quot;003B0BF8&quot;/&gt;&lt;wsp:rsid wsp:val=&quot;003B3DC0&quot;/&gt;&lt;wsp:rsid wsp:val=&quot;003B4D6F&quot;/&gt;&lt;wsp:rsid wsp:val=&quot;003B5963&quot;/&gt;&lt;wsp:rsid wsp:val=&quot;003B6548&quot;/&gt;&lt;wsp:rsid wsp:val=&quot;003B762C&quot;/&gt;&lt;wsp:rsid wsp:val=&quot;003D33A8&quot;/&gt;&lt;wsp:rsid wsp:val=&quot;003D495D&quot;/&gt;&lt;wsp:rsid wsp:val=&quot;003D7A19&quot;/&gt;&lt;wsp:rsid wsp:val=&quot;003E0305&quot;/&gt;&lt;wsp:rsid wsp:val=&quot;003E0A71&quot;/&gt;&lt;wsp:rsid wsp:val=&quot;003E5F41&quot;/&gt;&lt;wsp:rsid wsp:val=&quot;003E7642&quot;/&gt;&lt;wsp:rsid wsp:val=&quot;003F23A4&quot;/&gt;&lt;wsp:rsid wsp:val=&quot;003F2F39&quot;/&gt;&lt;wsp:rsid wsp:val=&quot;003F4797&quot;/&gt;&lt;wsp:rsid wsp:val=&quot;003F47B5&quot;/&gt;&lt;wsp:rsid wsp:val=&quot;003F7350&quot;/&gt;&lt;wsp:rsid wsp:val=&quot;00405AC9&quot;/&gt;&lt;wsp:rsid wsp:val=&quot;004068FE&quot;/&gt;&lt;wsp:rsid wsp:val=&quot;00406E00&quot;/&gt;&lt;wsp:rsid wsp:val=&quot;004109C3&quot;/&gt;&lt;wsp:rsid wsp:val=&quot;00413B4E&quot;/&gt;&lt;wsp:rsid wsp:val=&quot;00414181&quot;/&gt;&lt;wsp:rsid wsp:val=&quot;0041768F&quot;/&gt;&lt;wsp:rsid wsp:val=&quot;004206FA&quot;/&gt;&lt;wsp:rsid wsp:val=&quot;004212F9&quot;/&gt;&lt;wsp:rsid wsp:val=&quot;00425869&quot;/&gt;&lt;wsp:rsid wsp:val=&quot;00431123&quot;/&gt;&lt;wsp:rsid wsp:val=&quot;00431E83&quot;/&gt;&lt;wsp:rsid wsp:val=&quot;00432F62&quot;/&gt;&lt;wsp:rsid wsp:val=&quot;00437B5E&quot;/&gt;&lt;wsp:rsid wsp:val=&quot;00443F5D&quot;/&gt;&lt;wsp:rsid wsp:val=&quot;00444BF2&quot;/&gt;&lt;wsp:rsid wsp:val=&quot;00455581&quot;/&gt;&lt;wsp:rsid wsp:val=&quot;00456B04&quot;/&gt;&lt;wsp:rsid wsp:val=&quot;004604FD&quot;/&gt;&lt;wsp:rsid wsp:val=&quot;00460DBF&quot;/&gt;&lt;wsp:rsid wsp:val=&quot;004618B2&quot;/&gt;&lt;wsp:rsid wsp:val=&quot;00462878&quot;/&gt;&lt;wsp:rsid wsp:val=&quot;00462B81&quot;/&gt;&lt;wsp:rsid wsp:val=&quot;00462BD0&quot;/&gt;&lt;wsp:rsid wsp:val=&quot;0048579F&quot;/&gt;&lt;wsp:rsid wsp:val=&quot;0049013E&quot;/&gt;&lt;wsp:rsid wsp:val=&quot;004902E0&quot;/&gt;&lt;wsp:rsid wsp:val=&quot;00490947&quot;/&gt;&lt;wsp:rsid wsp:val=&quot;004910AC&quot;/&gt;&lt;wsp:rsid wsp:val=&quot;0049154F&quot;/&gt;&lt;wsp:rsid wsp:val=&quot;0049258D&quot;/&gt;&lt;wsp:rsid wsp:val=&quot;00493DEF&quot;/&gt;&lt;wsp:rsid wsp:val=&quot;0049422F&quot;/&gt;&lt;wsp:rsid wsp:val=&quot;004945F3&quot;/&gt;&lt;wsp:rsid wsp:val=&quot;00494660&quot;/&gt;&lt;wsp:rsid wsp:val=&quot;004952EA&quot;/&gt;&lt;wsp:rsid wsp:val=&quot;00496C6E&quot;/&gt;&lt;wsp:rsid wsp:val=&quot;004A0F44&quot;/&gt;&lt;wsp:rsid wsp:val=&quot;004A12C6&quot;/&gt;&lt;wsp:rsid wsp:val=&quot;004A3FB8&quot;/&gt;&lt;wsp:rsid wsp:val=&quot;004A5270&quot;/&gt;&lt;wsp:rsid wsp:val=&quot;004A7E9C&quot;/&gt;&lt;wsp:rsid wsp:val=&quot;004B6048&quot;/&gt;&lt;wsp:rsid wsp:val=&quot;004C1070&quot;/&gt;&lt;wsp:rsid wsp:val=&quot;004C20CB&quot;/&gt;&lt;wsp:rsid wsp:val=&quot;004C2920&quot;/&gt;&lt;wsp:rsid wsp:val=&quot;004C3E3B&quot;/&gt;&lt;wsp:rsid wsp:val=&quot;004C3E45&quot;/&gt;&lt;wsp:rsid wsp:val=&quot;004C5181&quot;/&gt;&lt;wsp:rsid wsp:val=&quot;004C6C1E&quot;/&gt;&lt;wsp:rsid wsp:val=&quot;004C7A79&quot;/&gt;&lt;wsp:rsid wsp:val=&quot;004D1240&quot;/&gt;&lt;wsp:rsid wsp:val=&quot;004D31D3&quot;/&gt;&lt;wsp:rsid wsp:val=&quot;004E14BC&quot;/&gt;&lt;wsp:rsid wsp:val=&quot;004E1DF7&quot;/&gt;&lt;wsp:rsid wsp:val=&quot;004E1E2B&quot;/&gt;&lt;wsp:rsid wsp:val=&quot;004E38B6&quot;/&gt;&lt;wsp:rsid wsp:val=&quot;004E40C3&quot;/&gt;&lt;wsp:rsid wsp:val=&quot;004E4D94&quot;/&gt;&lt;wsp:rsid wsp:val=&quot;004E5396&quot;/&gt;&lt;wsp:rsid wsp:val=&quot;004E7FE4&quot;/&gt;&lt;wsp:rsid wsp:val=&quot;004F3692&quot;/&gt;&lt;wsp:rsid wsp:val=&quot;004F5694&quot;/&gt;&lt;wsp:rsid wsp:val=&quot;004F7BC8&quot;/&gt;&lt;wsp:rsid wsp:val=&quot;00503D1D&quot;/&gt;&lt;wsp:rsid wsp:val=&quot;00505A11&quot;/&gt;&lt;wsp:rsid wsp:val=&quot;005104F5&quot;/&gt;&lt;wsp:rsid wsp:val=&quot;005121D4&quot;/&gt;&lt;wsp:rsid wsp:val=&quot;00514701&quot;/&gt;&lt;wsp:rsid wsp:val=&quot;00516177&quot;/&gt;&lt;wsp:rsid wsp:val=&quot;00521FA7&quot;/&gt;&lt;wsp:rsid wsp:val=&quot;00522266&quot;/&gt;&lt;wsp:rsid wsp:val=&quot;0052275A&quot;/&gt;&lt;wsp:rsid wsp:val=&quot;00524E96&quot;/&gt;&lt;wsp:rsid wsp:val=&quot;005250D1&quot;/&gt;&lt;wsp:rsid wsp:val=&quot;00533CEF&quot;/&gt;&lt;wsp:rsid wsp:val=&quot;005412E7&quot;/&gt;&lt;wsp:rsid wsp:val=&quot;00545925&quot;/&gt;&lt;wsp:rsid wsp:val=&quot;00546BEF&quot;/&gt;&lt;wsp:rsid wsp:val=&quot;00547AEB&quot;/&gt;&lt;wsp:rsid wsp:val=&quot;00550E56&quot;/&gt;&lt;wsp:rsid wsp:val=&quot;005519E2&quot;/&gt;&lt;wsp:rsid wsp:val=&quot;00553E3A&quot;/&gt;&lt;wsp:rsid wsp:val=&quot;00554E95&quot;/&gt;&lt;wsp:rsid wsp:val=&quot;00556A4D&quot;/&gt;&lt;wsp:rsid wsp:val=&quot;00561587&quot;/&gt;&lt;wsp:rsid wsp:val=&quot;00561F27&quot;/&gt;&lt;wsp:rsid wsp:val=&quot;005634EC&quot;/&gt;&lt;wsp:rsid wsp:val=&quot;0056693D&quot;/&gt;&lt;wsp:rsid wsp:val=&quot;00570536&quot;/&gt;&lt;wsp:rsid wsp:val=&quot;00571A20&quot;/&gt;&lt;wsp:rsid wsp:val=&quot;00571B80&quot;/&gt;&lt;wsp:rsid wsp:val=&quot;00575E08&quot;/&gt;&lt;wsp:rsid wsp:val=&quot;005765F4&quot;/&gt;&lt;wsp:rsid wsp:val=&quot;00585CC3&quot;/&gt;&lt;wsp:rsid wsp:val=&quot;0058727C&quot;/&gt;&lt;wsp:rsid wsp:val=&quot;005872A4&quot;/&gt;&lt;wsp:rsid wsp:val=&quot;00587DE1&quot;/&gt;&lt;wsp:rsid wsp:val=&quot;005936B6&quot;/&gt;&lt;wsp:rsid wsp:val=&quot;00593AB1&quot;/&gt;&lt;wsp:rsid wsp:val=&quot;0059417F&quot;/&gt;&lt;wsp:rsid wsp:val=&quot;0059516E&quot;/&gt;&lt;wsp:rsid wsp:val=&quot;00595848&quot;/&gt;&lt;wsp:rsid wsp:val=&quot;00595D38&quot;/&gt;&lt;wsp:rsid wsp:val=&quot;00596FA3&quot;/&gt;&lt;wsp:rsid wsp:val=&quot;005A4C61&quot;/&gt;&lt;wsp:rsid wsp:val=&quot;005B25BC&quot;/&gt;&lt;wsp:rsid wsp:val=&quot;005B2EE8&quot;/&gt;&lt;wsp:rsid wsp:val=&quot;005B374C&quot;/&gt;&lt;wsp:rsid wsp:val=&quot;005B4078&quot;/&gt;&lt;wsp:rsid wsp:val=&quot;005B4975&quot;/&gt;&lt;wsp:rsid wsp:val=&quot;005C3943&quot;/&gt;&lt;wsp:rsid wsp:val=&quot;005D08B4&quot;/&gt;&lt;wsp:rsid wsp:val=&quot;005D15B1&quot;/&gt;&lt;wsp:rsid wsp:val=&quot;005D4467&quot;/&gt;&lt;wsp:rsid wsp:val=&quot;005D4D2B&quot;/&gt;&lt;wsp:rsid wsp:val=&quot;005E1E3F&quot;/&gt;&lt;wsp:rsid wsp:val=&quot;005E1F74&quot;/&gt;&lt;wsp:rsid wsp:val=&quot;005E4C37&quot;/&gt;&lt;wsp:rsid wsp:val=&quot;005F1309&quot;/&gt;&lt;wsp:rsid wsp:val=&quot;006026F0&quot;/&gt;&lt;wsp:rsid wsp:val=&quot;0060301B&quot;/&gt;&lt;wsp:rsid wsp:val=&quot;00603782&quot;/&gt;&lt;wsp:rsid wsp:val=&quot;00607ECC&quot;/&gt;&lt;wsp:rsid wsp:val=&quot;00612869&quot;/&gt;&lt;wsp:rsid wsp:val=&quot;006131F8&quot;/&gt;&lt;wsp:rsid wsp:val=&quot;00613ABD&quot;/&gt;&lt;wsp:rsid wsp:val=&quot;00623D44&quot;/&gt;&lt;wsp:rsid wsp:val=&quot;00625E37&quot;/&gt;&lt;wsp:rsid wsp:val=&quot;006322FD&quot;/&gt;&lt;wsp:rsid wsp:val=&quot;006366EE&quot;/&gt;&lt;wsp:rsid wsp:val=&quot;00640051&quot;/&gt;&lt;wsp:rsid wsp:val=&quot;00642348&quot;/&gt;&lt;wsp:rsid wsp:val=&quot;00642D84&quot;/&gt;&lt;wsp:rsid wsp:val=&quot;00645CFD&quot;/&gt;&lt;wsp:rsid wsp:val=&quot;00645E6A&quot;/&gt;&lt;wsp:rsid wsp:val=&quot;0065303B&quot;/&gt;&lt;wsp:rsid wsp:val=&quot;00653C59&quot;/&gt;&lt;wsp:rsid wsp:val=&quot;0065411C&quot;/&gt;&lt;wsp:rsid wsp:val=&quot;00664087&quot;/&gt;&lt;wsp:rsid wsp:val=&quot;006656BB&quot;/&gt;&lt;wsp:rsid wsp:val=&quot;00666238&quot;/&gt;&lt;wsp:rsid wsp:val=&quot;00673FC7&quot;/&gt;&lt;wsp:rsid wsp:val=&quot;00677819&quot;/&gt;&lt;wsp:rsid wsp:val=&quot;00683C45&quot;/&gt;&lt;wsp:rsid wsp:val=&quot;00683F5D&quot;/&gt;&lt;wsp:rsid wsp:val=&quot;00684B7A&quot;/&gt;&lt;wsp:rsid wsp:val=&quot;00684F21&quot;/&gt;&lt;wsp:rsid wsp:val=&quot;0069331A&quot;/&gt;&lt;wsp:rsid wsp:val=&quot;0069360C&quot;/&gt;&lt;wsp:rsid wsp:val=&quot;00694993&quot;/&gt;&lt;wsp:rsid wsp:val=&quot;00694F02&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B4903&quot;/&gt;&lt;wsp:rsid wsp:val=&quot;006C2835&quot;/&gt;&lt;wsp:rsid wsp:val=&quot;006D0E94&quot;/&gt;&lt;wsp:rsid wsp:val=&quot;006E4974&quot;/&gt;&lt;wsp:rsid wsp:val=&quot;006E4A82&quot;/&gt;&lt;wsp:rsid wsp:val=&quot;006E69D5&quot;/&gt;&lt;wsp:rsid wsp:val=&quot;006F1592&quot;/&gt;&lt;wsp:rsid wsp:val=&quot;006F4666&quot;/&gt;&lt;wsp:rsid wsp:val=&quot;007003FC&quot;/&gt;&lt;wsp:rsid wsp:val=&quot;007040C1&quot;/&gt;&lt;wsp:rsid wsp:val=&quot;00704221&quot;/&gt;&lt;wsp:rsid wsp:val=&quot;007046B2&quot;/&gt;&lt;wsp:rsid wsp:val=&quot;00704D87&quot;/&gt;&lt;wsp:rsid wsp:val=&quot;00705161&quot;/&gt;&lt;wsp:rsid wsp:val=&quot;0070760A&quot;/&gt;&lt;wsp:rsid wsp:val=&quot;00711706&quot;/&gt;&lt;wsp:rsid wsp:val=&quot;007127F2&quot;/&gt;&lt;wsp:rsid wsp:val=&quot;00720496&quot;/&gt;&lt;wsp:rsid wsp:val=&quot;0072534C&quot;/&gt;&lt;wsp:rsid wsp:val=&quot;00726297&quot;/&gt;&lt;wsp:rsid wsp:val=&quot;007333B3&quot;/&gt;&lt;wsp:rsid wsp:val=&quot;00735851&quot;/&gt;&lt;wsp:rsid wsp:val=&quot;00736B78&quot;/&gt;&lt;wsp:rsid wsp:val=&quot;00737671&quot;/&gt;&lt;wsp:rsid wsp:val=&quot;007436B8&quot;/&gt;&lt;wsp:rsid wsp:val=&quot;00747854&quot;/&gt;&lt;wsp:rsid wsp:val=&quot;00751BA8&quot;/&gt;&lt;wsp:rsid wsp:val=&quot;0075540E&quot;/&gt;&lt;wsp:rsid wsp:val=&quot;00756874&quot;/&gt;&lt;wsp:rsid wsp:val=&quot;00757025&quot;/&gt;&lt;wsp:rsid wsp:val=&quot;0075736E&quot;/&gt;&lt;wsp:rsid wsp:val=&quot;00757FA9&quot;/&gt;&lt;wsp:rsid wsp:val=&quot;007632C8&quot;/&gt;&lt;wsp:rsid wsp:val=&quot;00763C91&quot;/&gt;&lt;wsp:rsid wsp:val=&quot;00770DAF&quot;/&gt;&lt;wsp:rsid wsp:val=&quot;00774F27&quot;/&gt;&lt;wsp:rsid wsp:val=&quot;007771B0&quot;/&gt;&lt;wsp:rsid wsp:val=&quot;00777298&quot;/&gt;&lt;wsp:rsid wsp:val=&quot;0078005E&quot;/&gt;&lt;wsp:rsid wsp:val=&quot;007811D3&quot;/&gt;&lt;wsp:rsid wsp:val=&quot;007831B0&quot;/&gt;&lt;wsp:rsid wsp:val=&quot;00784592&quot;/&gt;&lt;wsp:rsid wsp:val=&quot;00785E7F&quot;/&gt;&lt;wsp:rsid wsp:val=&quot;007860DD&quot;/&gt;&lt;wsp:rsid wsp:val=&quot;007861D4&quot;/&gt;&lt;wsp:rsid wsp:val=&quot;007864FE&quot;/&gt;&lt;wsp:rsid wsp:val=&quot;00792320&quot;/&gt;&lt;wsp:rsid wsp:val=&quot;007942BC&quot;/&gt;&lt;wsp:rsid wsp:val=&quot;00797036&quot;/&gt;&lt;wsp:rsid wsp:val=&quot;0079773E&quot;/&gt;&lt;wsp:rsid wsp:val=&quot;007A24A4&quot;/&gt;&lt;wsp:rsid wsp:val=&quot;007A3076&quot;/&gt;&lt;wsp:rsid wsp:val=&quot;007A6225&quot;/&gt;&lt;wsp:rsid wsp:val=&quot;007B21CE&quot;/&gt;&lt;wsp:rsid wsp:val=&quot;007B25A3&quot;/&gt;&lt;wsp:rsid wsp:val=&quot;007B5464&quot;/&gt;&lt;wsp:rsid wsp:val=&quot;007B76E3&quot;/&gt;&lt;wsp:rsid wsp:val=&quot;007B7D6A&quot;/&gt;&lt;wsp:rsid wsp:val=&quot;007B7F47&quot;/&gt;&lt;wsp:rsid wsp:val=&quot;007C3C20&quot;/&gt;&lt;wsp:rsid wsp:val=&quot;007C5BF1&quot;/&gt;&lt;wsp:rsid wsp:val=&quot;007E07F5&quot;/&gt;&lt;wsp:rsid wsp:val=&quot;007E116C&quot;/&gt;&lt;wsp:rsid wsp:val=&quot;007E5906&quot;/&gt;&lt;wsp:rsid wsp:val=&quot;007F0497&quot;/&gt;&lt;wsp:rsid wsp:val=&quot;007F2445&quot;/&gt;&lt;wsp:rsid wsp:val=&quot;007F5957&quot;/&gt;&lt;wsp:rsid wsp:val=&quot;007F73CC&quot;/&gt;&lt;wsp:rsid wsp:val=&quot;00800C0C&quot;/&gt;&lt;wsp:rsid wsp:val=&quot;00807555&quot;/&gt;&lt;wsp:rsid wsp:val=&quot;008107E2&quot;/&gt;&lt;wsp:rsid wsp:val=&quot;008120B3&quot;/&gt;&lt;wsp:rsid wsp:val=&quot;00813F2B&quot;/&gt;&lt;wsp:rsid wsp:val=&quot;00827074&quot;/&gt;&lt;wsp:rsid wsp:val=&quot;00830CB6&quot;/&gt;&lt;wsp:rsid wsp:val=&quot;00832EF8&quot;/&gt;&lt;wsp:rsid wsp:val=&quot;00837944&quot;/&gt;&lt;wsp:rsid wsp:val=&quot;00842958&quot;/&gt;&lt;wsp:rsid wsp:val=&quot;00845785&quot;/&gt;&lt;wsp:rsid wsp:val=&quot;0084726A&quot;/&gt;&lt;wsp:rsid wsp:val=&quot;00850433&quot;/&gt;&lt;wsp:rsid wsp:val=&quot;00854556&quot;/&gt;&lt;wsp:rsid wsp:val=&quot;00861857&quot;/&gt;&lt;wsp:rsid wsp:val=&quot;008618F4&quot;/&gt;&lt;wsp:rsid wsp:val=&quot;00864E0E&quot;/&gt;&lt;wsp:rsid wsp:val=&quot;00865124&quot;/&gt;&lt;wsp:rsid wsp:val=&quot;008679A8&quot;/&gt;&lt;wsp:rsid wsp:val=&quot;00872180&quot;/&gt;&lt;wsp:rsid wsp:val=&quot;0087282C&quot;/&gt;&lt;wsp:rsid wsp:val=&quot;00876F18&quot;/&gt;&lt;wsp:rsid wsp:val=&quot;0088067A&quot;/&gt;&lt;wsp:rsid wsp:val=&quot;008821C6&quot;/&gt;&lt;wsp:rsid wsp:val=&quot;00884ADD&quot;/&gt;&lt;wsp:rsid wsp:val=&quot;00885B20&quot;/&gt;&lt;wsp:rsid wsp:val=&quot;0088611D&quot;/&gt;&lt;wsp:rsid wsp:val=&quot;00895211&quot;/&gt;&lt;wsp:rsid wsp:val=&quot;00896910&quot;/&gt;&lt;wsp:rsid wsp:val=&quot;008A1787&quot;/&gt;&lt;wsp:rsid wsp:val=&quot;008A34F1&quot;/&gt;&lt;wsp:rsid wsp:val=&quot;008A4FFD&quot;/&gt;&lt;wsp:rsid wsp:val=&quot;008B0F75&quot;/&gt;&lt;wsp:rsid wsp:val=&quot;008B2BFE&quot;/&gt;&lt;wsp:rsid wsp:val=&quot;008B3A24&quot;/&gt;&lt;wsp:rsid wsp:val=&quot;008B3E19&quot;/&gt;&lt;wsp:rsid wsp:val=&quot;008B4981&quot;/&gt;&lt;wsp:rsid wsp:val=&quot;008B5210&quot;/&gt;&lt;wsp:rsid wsp:val=&quot;008C64D5&quot;/&gt;&lt;wsp:rsid wsp:val=&quot;008C655F&quot;/&gt;&lt;wsp:rsid wsp:val=&quot;008C753E&quot;/&gt;&lt;wsp:rsid wsp:val=&quot;008D2C0D&quot;/&gt;&lt;wsp:rsid wsp:val=&quot;008D2F4B&quot;/&gt;&lt;wsp:rsid wsp:val=&quot;008D31DC&quot;/&gt;&lt;wsp:rsid wsp:val=&quot;008D32AD&quot;/&gt;&lt;wsp:rsid wsp:val=&quot;008D34CA&quot;/&gt;&lt;wsp:rsid wsp:val=&quot;008D7005&quot;/&gt;&lt;wsp:rsid wsp:val=&quot;008D7C21&quot;/&gt;&lt;wsp:rsid wsp:val=&quot;008E24CD&quot;/&gt;&lt;wsp:rsid wsp:val=&quot;008E2992&quot;/&gt;&lt;wsp:rsid wsp:val=&quot;008E3830&quot;/&gt;&lt;wsp:rsid wsp:val=&quot;008E485C&quot;/&gt;&lt;wsp:rsid wsp:val=&quot;008F04BE&quot;/&gt;&lt;wsp:rsid wsp:val=&quot;008F05B9&quot;/&gt;&lt;wsp:rsid wsp:val=&quot;008F2E93&quot;/&gt;&lt;wsp:rsid wsp:val=&quot;008F621B&quot;/&gt;&lt;wsp:rsid wsp:val=&quot;008F7720&quot;/&gt;&lt;wsp:rsid wsp:val=&quot;008F7C25&quot;/&gt;&lt;wsp:rsid wsp:val=&quot;0090119C&quot;/&gt;&lt;wsp:rsid wsp:val=&quot;00901F80&quot;/&gt;&lt;wsp:rsid wsp:val=&quot;009117D5&quot;/&gt;&lt;wsp:rsid wsp:val=&quot;009121B0&quot;/&gt;&lt;wsp:rsid wsp:val=&quot;0091240F&quot;/&gt;&lt;wsp:rsid wsp:val=&quot;0091254E&quot;/&gt;&lt;wsp:rsid wsp:val=&quot;0091338B&quot;/&gt;&lt;wsp:rsid wsp:val=&quot;00915AD1&quot;/&gt;&lt;wsp:rsid wsp:val=&quot;009170A8&quot;/&gt;&lt;wsp:rsid wsp:val=&quot;009219A7&quot;/&gt;&lt;wsp:rsid wsp:val=&quot;009241EA&quot;/&gt;&lt;wsp:rsid wsp:val=&quot;00924E2C&quot;/&gt;&lt;wsp:rsid wsp:val=&quot;00930024&quot;/&gt;&lt;wsp:rsid wsp:val=&quot;0093067A&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0FF9&quot;/&gt;&lt;wsp:rsid wsp:val=&quot;00953883&quot;/&gt;&lt;wsp:rsid wsp:val=&quot;00956938&quot;/&gt;&lt;wsp:rsid wsp:val=&quot;0096265B&quot;/&gt;&lt;wsp:rsid wsp:val=&quot;00963E43&quot;/&gt;&lt;wsp:rsid wsp:val=&quot;00964EF6&quot;/&gt;&lt;wsp:rsid wsp:val=&quot;009657DE&quot;/&gt;&lt;wsp:rsid wsp:val=&quot;00973FA2&quot;/&gt;&lt;wsp:rsid wsp:val=&quot;00974FA5&quot;/&gt;&lt;wsp:rsid wsp:val=&quot;00975854&quot;/&gt;&lt;wsp:rsid wsp:val=&quot;00975877&quot;/&gt;&lt;wsp:rsid wsp:val=&quot;00981741&quot;/&gt;&lt;wsp:rsid wsp:val=&quot;00981D9F&quot;/&gt;&lt;wsp:rsid wsp:val=&quot;00983F11&quot;/&gt;&lt;wsp:rsid wsp:val=&quot;00985935&quot;/&gt;&lt;wsp:rsid wsp:val=&quot;00986A53&quot;/&gt;&lt;wsp:rsid wsp:val=&quot;00986B2F&quot;/&gt;&lt;wsp:rsid wsp:val=&quot;009876D4&quot;/&gt;&lt;wsp:rsid wsp:val=&quot;0099725D&quot;/&gt;&lt;wsp:rsid wsp:val=&quot;009A02D8&quot;/&gt;&lt;wsp:rsid wsp:val=&quot;009A10FC&quot;/&gt;&lt;wsp:rsid wsp:val=&quot;009A4ABB&quot;/&gt;&lt;wsp:rsid wsp:val=&quot;009A5A09&quot;/&gt;&lt;wsp:rsid wsp:val=&quot;009A6F45&quot;/&gt;&lt;wsp:rsid wsp:val=&quot;009B1671&quot;/&gt;&lt;wsp:rsid wsp:val=&quot;009B1D77&quot;/&gt;&lt;wsp:rsid wsp:val=&quot;009B3214&quot;/&gt;&lt;wsp:rsid wsp:val=&quot;009B64D0&quot;/&gt;&lt;wsp:rsid wsp:val=&quot;009C2082&quot;/&gt;&lt;wsp:rsid wsp:val=&quot;009C2CD7&quot;/&gt;&lt;wsp:rsid wsp:val=&quot;009C6F41&quot;/&gt;&lt;wsp:rsid wsp:val=&quot;009D0A7F&quot;/&gt;&lt;wsp:rsid wsp:val=&quot;009D11EC&quot;/&gt;&lt;wsp:rsid wsp:val=&quot;009D25E3&quot;/&gt;&lt;wsp:rsid wsp:val=&quot;009D2D8A&quot;/&gt;&lt;wsp:rsid wsp:val=&quot;009D34E2&quot;/&gt;&lt;wsp:rsid wsp:val=&quot;009E111F&quot;/&gt;&lt;wsp:rsid wsp:val=&quot;009E2F39&quot;/&gt;&lt;wsp:rsid wsp:val=&quot;009E4A2A&quot;/&gt;&lt;wsp:rsid wsp:val=&quot;009E55B6&quot;/&gt;&lt;wsp:rsid wsp:val=&quot;009E6556&quot;/&gt;&lt;wsp:rsid wsp:val=&quot;009F1E10&quot;/&gt;&lt;wsp:rsid wsp:val=&quot;009F4C92&quot;/&gt;&lt;wsp:rsid wsp:val=&quot;009F4E30&quot;/&gt;&lt;wsp:rsid wsp:val=&quot;009F69FB&quot;/&gt;&lt;wsp:rsid wsp:val=&quot;00A053FA&quot;/&gt;&lt;wsp:rsid wsp:val=&quot;00A1200A&quot;/&gt;&lt;wsp:rsid wsp:val=&quot;00A120D8&quot;/&gt;&lt;wsp:rsid wsp:val=&quot;00A12501&quot;/&gt;&lt;wsp:rsid wsp:val=&quot;00A1288C&quot;/&gt;&lt;wsp:rsid wsp:val=&quot;00A16B00&quot;/&gt;&lt;wsp:rsid wsp:val=&quot;00A16B41&quot;/&gt;&lt;wsp:rsid wsp:val=&quot;00A21BF0&quot;/&gt;&lt;wsp:rsid wsp:val=&quot;00A31351&quot;/&gt;&lt;wsp:rsid wsp:val=&quot;00A320EB&quot;/&gt;&lt;wsp:rsid wsp:val=&quot;00A3258C&quot;/&gt;&lt;wsp:rsid wsp:val=&quot;00A35193&quot;/&gt;&lt;wsp:rsid wsp:val=&quot;00A36433&quot;/&gt;&lt;wsp:rsid wsp:val=&quot;00A36A57&quot;/&gt;&lt;wsp:rsid wsp:val=&quot;00A43A40&quot;/&gt;&lt;wsp:rsid wsp:val=&quot;00A453E9&quot;/&gt;&lt;wsp:rsid wsp:val=&quot;00A543B8&quot;/&gt;&lt;wsp:rsid wsp:val=&quot;00A54C47&quot;/&gt;&lt;wsp:rsid wsp:val=&quot;00A71D04&quot;/&gt;&lt;wsp:rsid wsp:val=&quot;00A7250F&quot;/&gt;&lt;wsp:rsid wsp:val=&quot;00A73D22&quot;/&gt;&lt;wsp:rsid wsp:val=&quot;00A750A4&quot;/&gt;&lt;wsp:rsid wsp:val=&quot;00A80D3B&quot;/&gt;&lt;wsp:rsid wsp:val=&quot;00A8445A&quot;/&gt;&lt;wsp:rsid wsp:val=&quot;00A84473&quot;/&gt;&lt;wsp:rsid wsp:val=&quot;00A92239&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73C&quot;/&gt;&lt;wsp:rsid wsp:val=&quot;00AB1B52&quot;/&gt;&lt;wsp:rsid wsp:val=&quot;00AB24FB&quot;/&gt;&lt;wsp:rsid wsp:val=&quot;00AB2570&quot;/&gt;&lt;wsp:rsid wsp:val=&quot;00AB4BC0&quot;/&gt;&lt;wsp:rsid wsp:val=&quot;00AB4C96&quot;/&gt;&lt;wsp:rsid wsp:val=&quot;00AB5C38&quot;/&gt;&lt;wsp:rsid wsp:val=&quot;00AC0E73&quot;/&gt;&lt;wsp:rsid wsp:val=&quot;00AC278D&quot;/&gt;&lt;wsp:rsid wsp:val=&quot;00AC559B&quot;/&gt;&lt;wsp:rsid wsp:val=&quot;00AC632F&quot;/&gt;&lt;wsp:rsid wsp:val=&quot;00AD1C5F&quot;/&gt;&lt;wsp:rsid wsp:val=&quot;00AD2B73&quot;/&gt;&lt;wsp:rsid wsp:val=&quot;00AD2F16&quot;/&gt;&lt;wsp:rsid wsp:val=&quot;00AD7C0A&quot;/&gt;&lt;wsp:rsid wsp:val=&quot;00AE034F&quot;/&gt;&lt;wsp:rsid wsp:val=&quot;00AE2BC8&quot;/&gt;&lt;wsp:rsid wsp:val=&quot;00AE554F&quot;/&gt;&lt;wsp:rsid wsp:val=&quot;00AE7351&quot;/&gt;&lt;wsp:rsid wsp:val=&quot;00AF04E2&quot;/&gt;&lt;wsp:rsid wsp:val=&quot;00AF4ABA&quot;/&gt;&lt;wsp:rsid wsp:val=&quot;00AF676F&quot;/&gt;&lt;wsp:rsid wsp:val=&quot;00AF6EBE&quot;/&gt;&lt;wsp:rsid wsp:val=&quot;00B00084&quot;/&gt;&lt;wsp:rsid wsp:val=&quot;00B056F1&quot;/&gt;&lt;wsp:rsid wsp:val=&quot;00B057B7&quot;/&gt;&lt;wsp:rsid wsp:val=&quot;00B100FD&quot;/&gt;&lt;wsp:rsid wsp:val=&quot;00B112C6&quot;/&gt;&lt;wsp:rsid wsp:val=&quot;00B12D07&quot;/&gt;&lt;wsp:rsid wsp:val=&quot;00B20627&quot;/&gt;&lt;wsp:rsid wsp:val=&quot;00B210A5&quot;/&gt;&lt;wsp:rsid wsp:val=&quot;00B2173F&quot;/&gt;&lt;wsp:rsid wsp:val=&quot;00B236CD&quot;/&gt;&lt;wsp:rsid wsp:val=&quot;00B23921&quot;/&gt;&lt;wsp:rsid wsp:val=&quot;00B24ED9&quot;/&gt;&lt;wsp:rsid wsp:val=&quot;00B261AA&quot;/&gt;&lt;wsp:rsid wsp:val=&quot;00B26221&quot;/&gt;&lt;wsp:rsid wsp:val=&quot;00B32B26&quot;/&gt;&lt;wsp:rsid wsp:val=&quot;00B33182&quot;/&gt;&lt;wsp:rsid wsp:val=&quot;00B34F32&quot;/&gt;&lt;wsp:rsid wsp:val=&quot;00B40D93&quot;/&gt;&lt;wsp:rsid wsp:val=&quot;00B43061&quot;/&gt;&lt;wsp:rsid wsp:val=&quot;00B471ED&quot;/&gt;&lt;wsp:rsid wsp:val=&quot;00B501A0&quot;/&gt;&lt;wsp:rsid wsp:val=&quot;00B51372&quot;/&gt;&lt;wsp:rsid wsp:val=&quot;00B5252D&quot;/&gt;&lt;wsp:rsid wsp:val=&quot;00B53EB9&quot;/&gt;&lt;wsp:rsid wsp:val=&quot;00B57312&quot;/&gt;&lt;wsp:rsid wsp:val=&quot;00B601DC&quot;/&gt;&lt;wsp:rsid wsp:val=&quot;00B60470&quot;/&gt;&lt;wsp:rsid wsp:val=&quot;00B62D9D&quot;/&gt;&lt;wsp:rsid wsp:val=&quot;00B631FD&quot;/&gt;&lt;wsp:rsid wsp:val=&quot;00B639F2&quot;/&gt;&lt;wsp:rsid wsp:val=&quot;00B63F15&quot;/&gt;&lt;wsp:rsid wsp:val=&quot;00B640E8&quot;/&gt;&lt;wsp:rsid wsp:val=&quot;00B67102&quot;/&gt;&lt;wsp:rsid wsp:val=&quot;00B72380&quot;/&gt;&lt;wsp:rsid wsp:val=&quot;00B75DE1&quot;/&gt;&lt;wsp:rsid wsp:val=&quot;00B765B4&quot;/&gt;&lt;wsp:rsid wsp:val=&quot;00B80F17&quot;/&gt;&lt;wsp:rsid wsp:val=&quot;00B841E5&quot;/&gt;&lt;wsp:rsid wsp:val=&quot;00B906C7&quot;/&gt;&lt;wsp:rsid wsp:val=&quot;00B92266&quot;/&gt;&lt;wsp:rsid wsp:val=&quot;00B93684&quot;/&gt;&lt;wsp:rsid wsp:val=&quot;00B93DA4&quot;/&gt;&lt;wsp:rsid wsp:val=&quot;00B97AAA&quot;/&gt;&lt;wsp:rsid wsp:val=&quot;00BA16E9&quot;/&gt;&lt;wsp:rsid wsp:val=&quot;00BA3C76&quot;/&gt;&lt;wsp:rsid wsp:val=&quot;00BA74B0&quot;/&gt;&lt;wsp:rsid wsp:val=&quot;00BB0DD4&quot;/&gt;&lt;wsp:rsid wsp:val=&quot;00BC0B79&quot;/&gt;&lt;wsp:rsid wsp:val=&quot;00BC3145&quot;/&gt;&lt;wsp:rsid wsp:val=&quot;00BC3D43&quot;/&gt;&lt;wsp:rsid wsp:val=&quot;00BC5D8B&quot;/&gt;&lt;wsp:rsid wsp:val=&quot;00BC75B5&quot;/&gt;&lt;wsp:rsid wsp:val=&quot;00BD15B5&quot;/&gt;&lt;wsp:rsid wsp:val=&quot;00BD4762&quot;/&gt;&lt;wsp:rsid wsp:val=&quot;00BD563B&quot;/&gt;&lt;wsp:rsid wsp:val=&quot;00BD5E6D&quot;/&gt;&lt;wsp:rsid wsp:val=&quot;00BE44F7&quot;/&gt;&lt;wsp:rsid wsp:val=&quot;00BF1F78&quot;/&gt;&lt;wsp:rsid wsp:val=&quot;00BF4EA4&quot;/&gt;&lt;wsp:rsid wsp:val=&quot;00BF568E&quot;/&gt;&lt;wsp:rsid wsp:val=&quot;00BF6CE0&quot;/&gt;&lt;wsp:rsid wsp:val=&quot;00C015D7&quot;/&gt;&lt;wsp:rsid wsp:val=&quot;00C05269&quot;/&gt;&lt;wsp:rsid wsp:val=&quot;00C16B72&quot;/&gt;&lt;wsp:rsid wsp:val=&quot;00C21D5A&quot;/&gt;&lt;wsp:rsid wsp:val=&quot;00C2565D&quot;/&gt;&lt;wsp:rsid wsp:val=&quot;00C264AD&quot;/&gt;&lt;wsp:rsid wsp:val=&quot;00C2739B&quot;/&gt;&lt;wsp:rsid wsp:val=&quot;00C27CCE&quot;/&gt;&lt;wsp:rsid wsp:val=&quot;00C313E3&quot;/&gt;&lt;wsp:rsid wsp:val=&quot;00C32A77&quot;/&gt;&lt;wsp:rsid wsp:val=&quot;00C32B95&quot;/&gt;&lt;wsp:rsid wsp:val=&quot;00C3600F&quot;/&gt;&lt;wsp:rsid wsp:val=&quot;00C37194&quot;/&gt;&lt;wsp:rsid wsp:val=&quot;00C418B6&quot;/&gt;&lt;wsp:rsid wsp:val=&quot;00C41940&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1CDC&quot;/&gt;&lt;wsp:rsid wsp:val=&quot;00C6529A&quot;/&gt;&lt;wsp:rsid wsp:val=&quot;00C707D9&quot;/&gt;&lt;wsp:rsid wsp:val=&quot;00C72E52&quot;/&gt;&lt;wsp:rsid wsp:val=&quot;00C73A93&quot;/&gt;&lt;wsp:rsid wsp:val=&quot;00C758A0&quot;/&gt;&lt;wsp:rsid wsp:val=&quot;00C765A2&quot;/&gt;&lt;wsp:rsid wsp:val=&quot;00C82732&quot;/&gt;&lt;wsp:rsid wsp:val=&quot;00C83ACC&quot;/&gt;&lt;wsp:rsid wsp:val=&quot;00C83E11&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C44D4&quot;/&gt;&lt;wsp:rsid wsp:val=&quot;00CC4FB3&quot;/&gt;&lt;wsp:rsid wsp:val=&quot;00CC5365&quot;/&gt;&lt;wsp:rsid wsp:val=&quot;00CC58B9&quot;/&gt;&lt;wsp:rsid wsp:val=&quot;00CD1153&quot;/&gt;&lt;wsp:rsid wsp:val=&quot;00CD1D60&quot;/&gt;&lt;wsp:rsid wsp:val=&quot;00CD660F&quot;/&gt;&lt;wsp:rsid wsp:val=&quot;00CD6BE1&quot;/&gt;&lt;wsp:rsid wsp:val=&quot;00CE35EA&quot;/&gt;&lt;wsp:rsid wsp:val=&quot;00CE4A18&quot;/&gt;&lt;wsp:rsid wsp:val=&quot;00CE5A2B&quot;/&gt;&lt;wsp:rsid wsp:val=&quot;00CF2307&quot;/&gt;&lt;wsp:rsid wsp:val=&quot;00CF43FB&quot;/&gt;&lt;wsp:rsid wsp:val=&quot;00CF6ADC&quot;/&gt;&lt;wsp:rsid wsp:val=&quot;00CF7E6B&quot;/&gt;&lt;wsp:rsid wsp:val=&quot;00D0102E&quot;/&gt;&lt;wsp:rsid wsp:val=&quot;00D0138D&quot;/&gt;&lt;wsp:rsid wsp:val=&quot;00D02D0D&quot;/&gt;&lt;wsp:rsid wsp:val=&quot;00D033F5&quot;/&gt;&lt;wsp:rsid wsp:val=&quot;00D1164E&quot;/&gt;&lt;wsp:rsid wsp:val=&quot;00D1230E&quot;/&gt;&lt;wsp:rsid wsp:val=&quot;00D1420E&quot;/&gt;&lt;wsp:rsid wsp:val=&quot;00D15FAF&quot;/&gt;&lt;wsp:rsid wsp:val=&quot;00D253F0&quot;/&gt;&lt;wsp:rsid wsp:val=&quot;00D26D98&quot;/&gt;&lt;wsp:rsid wsp:val=&quot;00D30C92&quot;/&gt;&lt;wsp:rsid wsp:val=&quot;00D327B2&quot;/&gt;&lt;wsp:rsid wsp:val=&quot;00D344BC&quot;/&gt;&lt;wsp:rsid wsp:val=&quot;00D3466A&quot;/&gt;&lt;wsp:rsid wsp:val=&quot;00D3573B&quot;/&gt;&lt;wsp:rsid wsp:val=&quot;00D43CBF&quot;/&gt;&lt;wsp:rsid wsp:val=&quot;00D5711F&quot;/&gt;&lt;wsp:rsid wsp:val=&quot;00D602A5&quot;/&gt;&lt;wsp:rsid wsp:val=&quot;00D60B06&quot;/&gt;&lt;wsp:rsid wsp:val=&quot;00D62818&quot;/&gt;&lt;wsp:rsid wsp:val=&quot;00D66373&quot;/&gt;&lt;wsp:rsid wsp:val=&quot;00D6781B&quot;/&gt;&lt;wsp:rsid wsp:val=&quot;00D706BE&quot;/&gt;&lt;wsp:rsid wsp:val=&quot;00D71069&quot;/&gt;&lt;wsp:rsid wsp:val=&quot;00D744F6&quot;/&gt;&lt;wsp:rsid wsp:val=&quot;00D807A1&quot;/&gt;&lt;wsp:rsid wsp:val=&quot;00D82F8E&quot;/&gt;&lt;wsp:rsid wsp:val=&quot;00D978A0&quot;/&gt;&lt;wsp:rsid wsp:val=&quot;00D97D4D&quot;/&gt;&lt;wsp:rsid wsp:val=&quot;00DA3830&quot;/&gt;&lt;wsp:rsid wsp:val=&quot;00DA4A9C&quot;/&gt;&lt;wsp:rsid wsp:val=&quot;00DB156D&quot;/&gt;&lt;wsp:rsid wsp:val=&quot;00DB5B7F&quot;/&gt;&lt;wsp:rsid wsp:val=&quot;00DB7E00&quot;/&gt;&lt;wsp:rsid wsp:val=&quot;00DC4ADC&quot;/&gt;&lt;wsp:rsid wsp:val=&quot;00DC4EF2&quot;/&gt;&lt;wsp:rsid wsp:val=&quot;00DC4FAB&quot;/&gt;&lt;wsp:rsid wsp:val=&quot;00DC7C0E&quot;/&gt;&lt;wsp:rsid wsp:val=&quot;00DD110B&quot;/&gt;&lt;wsp:rsid wsp:val=&quot;00DD1298&quot;/&gt;&lt;wsp:rsid wsp:val=&quot;00DD2555&quot;/&gt;&lt;wsp:rsid wsp:val=&quot;00DD5063&quot;/&gt;&lt;wsp:rsid wsp:val=&quot;00DD56CD&quot;/&gt;&lt;wsp:rsid wsp:val=&quot;00DD7B0B&quot;/&gt;&lt;wsp:rsid wsp:val=&quot;00DE0182&quot;/&gt;&lt;wsp:rsid wsp:val=&quot;00DE0B19&quot;/&gt;&lt;wsp:rsid wsp:val=&quot;00DF0111&quot;/&gt;&lt;wsp:rsid wsp:val=&quot;00DF46B1&quot;/&gt;&lt;wsp:rsid wsp:val=&quot;00DF5416&quot;/&gt;&lt;wsp:rsid wsp:val=&quot;00E03022&quot;/&gt;&lt;wsp:rsid wsp:val=&quot;00E04201&quot;/&gt;&lt;wsp:rsid wsp:val=&quot;00E13496&quot;/&gt;&lt;wsp:rsid wsp:val=&quot;00E149B9&quot;/&gt;&lt;wsp:rsid wsp:val=&quot;00E20892&quot;/&gt;&lt;wsp:rsid wsp:val=&quot;00E229DC&quot;/&gt;&lt;wsp:rsid wsp:val=&quot;00E2627F&quot;/&gt;&lt;wsp:rsid wsp:val=&quot;00E27090&quot;/&gt;&lt;wsp:rsid wsp:val=&quot;00E32B54&quot;/&gt;&lt;wsp:rsid wsp:val=&quot;00E32BEE&quot;/&gt;&lt;wsp:rsid wsp:val=&quot;00E3460C&quot;/&gt;&lt;wsp:rsid wsp:val=&quot;00E36B08&quot;/&gt;&lt;wsp:rsid wsp:val=&quot;00E404E9&quot;/&gt;&lt;wsp:rsid wsp:val=&quot;00E42ED2&quot;/&gt;&lt;wsp:rsid wsp:val=&quot;00E435D3&quot;/&gt;&lt;wsp:rsid wsp:val=&quot;00E46490&quot;/&gt;&lt;wsp:rsid wsp:val=&quot;00E47AC8&quot;/&gt;&lt;wsp:rsid wsp:val=&quot;00E47BF3&quot;/&gt;&lt;wsp:rsid wsp:val=&quot;00E524D0&quot;/&gt;&lt;wsp:rsid wsp:val=&quot;00E57A30&quot;/&gt;&lt;wsp:rsid wsp:val=&quot;00E6348D&quot;/&gt;&lt;wsp:rsid wsp:val=&quot;00E64A49&quot;/&gt;&lt;wsp:rsid wsp:val=&quot;00E67062&quot;/&gt;&lt;wsp:rsid wsp:val=&quot;00E70311&quot;/&gt;&lt;wsp:rsid wsp:val=&quot;00E70A05&quot;/&gt;&lt;wsp:rsid wsp:val=&quot;00E75E82&quot;/&gt;&lt;wsp:rsid wsp:val=&quot;00E76E0C&quot;/&gt;&lt;wsp:rsid wsp:val=&quot;00E7769E&quot;/&gt;&lt;wsp:rsid wsp:val=&quot;00E83CC5&quot;/&gt;&lt;wsp:rsid wsp:val=&quot;00E90DDA&quot;/&gt;&lt;wsp:rsid wsp:val=&quot;00E912D6&quot;/&gt;&lt;wsp:rsid wsp:val=&quot;00E91E0C&quot;/&gt;&lt;wsp:rsid wsp:val=&quot;00E91FF8&quot;/&gt;&lt;wsp:rsid wsp:val=&quot;00E94298&quot;/&gt;&lt;wsp:rsid wsp:val=&quot;00E95F0A&quot;/&gt;&lt;wsp:rsid wsp:val=&quot;00EA1163&quot;/&gt;&lt;wsp:rsid wsp:val=&quot;00EA165C&quot;/&gt;&lt;wsp:rsid wsp:val=&quot;00EA235C&quot;/&gt;&lt;wsp:rsid wsp:val=&quot;00EA7990&quot;/&gt;&lt;wsp:rsid wsp:val=&quot;00EB14BE&quot;/&gt;&lt;wsp:rsid wsp:val=&quot;00EB2988&quot;/&gt;&lt;wsp:rsid wsp:val=&quot;00EB37A1&quot;/&gt;&lt;wsp:rsid wsp:val=&quot;00EB4699&quot;/&gt;&lt;wsp:rsid wsp:val=&quot;00EB4922&quot;/&gt;&lt;wsp:rsid wsp:val=&quot;00EB53DA&quot;/&gt;&lt;wsp:rsid wsp:val=&quot;00EC7B40&quot;/&gt;&lt;wsp:rsid wsp:val=&quot;00ED034C&quot;/&gt;&lt;wsp:rsid wsp:val=&quot;00ED1810&quot;/&gt;&lt;wsp:rsid wsp:val=&quot;00ED1F4C&quot;/&gt;&lt;wsp:rsid wsp:val=&quot;00ED2DFB&quot;/&gt;&lt;wsp:rsid wsp:val=&quot;00ED2E01&quot;/&gt;&lt;wsp:rsid wsp:val=&quot;00ED55AE&quot;/&gt;&lt;wsp:rsid wsp:val=&quot;00ED5F21&quot;/&gt;&lt;wsp:rsid wsp:val=&quot;00EE1495&quot;/&gt;&lt;wsp:rsid wsp:val=&quot;00EE1B0A&quot;/&gt;&lt;wsp:rsid wsp:val=&quot;00EE1DB6&quot;/&gt;&lt;wsp:rsid wsp:val=&quot;00EE31F8&quot;/&gt;&lt;wsp:rsid wsp:val=&quot;00EF1AAC&quot;/&gt;&lt;wsp:rsid wsp:val=&quot;00EF3910&quot;/&gt;&lt;wsp:rsid wsp:val=&quot;00EF4F07&quot;/&gt;&lt;wsp:rsid wsp:val=&quot;00EF6036&quot;/&gt;&lt;wsp:rsid wsp:val=&quot;00EF6F11&quot;/&gt;&lt;wsp:rsid wsp:val=&quot;00F000D6&quot;/&gt;&lt;wsp:rsid wsp:val=&quot;00F0023E&quot;/&gt;&lt;wsp:rsid wsp:val=&quot;00F0032D&quot;/&gt;&lt;wsp:rsid wsp:val=&quot;00F06FE7&quot;/&gt;&lt;wsp:rsid wsp:val=&quot;00F07B8D&quot;/&gt;&lt;wsp:rsid wsp:val=&quot;00F112C5&quot;/&gt;&lt;wsp:rsid wsp:val=&quot;00F11469&quot;/&gt;&lt;wsp:rsid wsp:val=&quot;00F12BED&quot;/&gt;&lt;wsp:rsid wsp:val=&quot;00F1304F&quot;/&gt;&lt;wsp:rsid wsp:val=&quot;00F146CC&quot;/&gt;&lt;wsp:rsid wsp:val=&quot;00F14C7B&quot;/&gt;&lt;wsp:rsid wsp:val=&quot;00F15CFE&quot;/&gt;&lt;wsp:rsid wsp:val=&quot;00F1786E&quot;/&gt;&lt;wsp:rsid wsp:val=&quot;00F202E6&quot;/&gt;&lt;wsp:rsid wsp:val=&quot;00F2175C&quot;/&gt;&lt;wsp:rsid wsp:val=&quot;00F221AB&quot;/&gt;&lt;wsp:rsid wsp:val=&quot;00F230BA&quot;/&gt;&lt;wsp:rsid wsp:val=&quot;00F23620&quot;/&gt;&lt;wsp:rsid wsp:val=&quot;00F24B30&quot;/&gt;&lt;wsp:rsid wsp:val=&quot;00F261B5&quot;/&gt;&lt;wsp:rsid wsp:val=&quot;00F26BD4&quot;/&gt;&lt;wsp:rsid wsp:val=&quot;00F27DE6&quot;/&gt;&lt;wsp:rsid wsp:val=&quot;00F30FD9&quot;/&gt;&lt;wsp:rsid wsp:val=&quot;00F313E5&quot;/&gt;&lt;wsp:rsid wsp:val=&quot;00F4032A&quot;/&gt;&lt;wsp:rsid wsp:val=&quot;00F44ADB&quot;/&gt;&lt;wsp:rsid wsp:val=&quot;00F4586C&quot;/&gt;&lt;wsp:rsid wsp:val=&quot;00F52B54&quot;/&gt;&lt;wsp:rsid wsp:val=&quot;00F61405&quot;/&gt;&lt;wsp:rsid wsp:val=&quot;00F61573&quot;/&gt;&lt;wsp:rsid wsp:val=&quot;00F61A7E&quot;/&gt;&lt;wsp:rsid wsp:val=&quot;00F648E0&quot;/&gt;&lt;wsp:rsid wsp:val=&quot;00F67E59&quot;/&gt;&lt;wsp:rsid wsp:val=&quot;00F71576&quot;/&gt;&lt;wsp:rsid wsp:val=&quot;00F724AE&quot;/&gt;&lt;wsp:rsid wsp:val=&quot;00F75264&quot;/&gt;&lt;wsp:rsid wsp:val=&quot;00F756A4&quot;/&gt;&lt;wsp:rsid wsp:val=&quot;00F75CFD&quot;/&gt;&lt;wsp:rsid wsp:val=&quot;00F7647A&quot;/&gt;&lt;wsp:rsid wsp:val=&quot;00F775DF&quot;/&gt;&lt;wsp:rsid wsp:val=&quot;00F82E18&quot;/&gt;&lt;wsp:rsid wsp:val=&quot;00F84466&quot;/&gt;&lt;wsp:rsid wsp:val=&quot;00F848AF&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41C3&quot;/&gt;&lt;wsp:rsid wsp:val=&quot;00FB02B8&quot;/&gt;&lt;wsp:rsid wsp:val=&quot;00FB0F0E&quot;/&gt;&lt;wsp:rsid wsp:val=&quot;00FB1020&quot;/&gt;&lt;wsp:rsid wsp:val=&quot;00FB3721&quot;/&gt;&lt;wsp:rsid wsp:val=&quot;00FB4A78&quot;/&gt;&lt;wsp:rsid wsp:val=&quot;00FB6A34&quot;/&gt;&lt;wsp:rsid wsp:val=&quot;00FC0178&quot;/&gt;&lt;wsp:rsid wsp:val=&quot;00FC5F97&quot;/&gt;&lt;wsp:rsid wsp:val=&quot;00FC6459&quot;/&gt;&lt;wsp:rsid wsp:val=&quot;00FC71DC&quot;/&gt;&lt;wsp:rsid wsp:val=&quot;00FD04CC&quot;/&gt;&lt;wsp:rsid wsp:val=&quot;00FD197D&quot;/&gt;&lt;wsp:rsid wsp:val=&quot;00FD2A5F&quot;/&gt;&lt;wsp:rsid wsp:val=&quot;00FD3B74&quot;/&gt;&lt;wsp:rsid wsp:val=&quot;00FD439E&quot;/&gt;&lt;wsp:rsid wsp:val=&quot;00FD43E6&quot;/&gt;&lt;wsp:rsid wsp:val=&quot;00FE1FEE&quot;/&gt;&lt;wsp:rsid wsp:val=&quot;00FE6A52&quot;/&gt;&lt;wsp:rsid wsp:val=&quot;00FF45F8&quot;/&gt;&lt;wsp:rsid wsp:val=&quot;00FF4845&quot;/&gt;&lt;wsp:rsid wsp:val=&quot;00FF56B0&quot;/&gt;&lt;wsp:rsid wsp:val=&quot;00FF70D5&quot;/&gt;&lt;/wsp:rsids&gt;&lt;/w:docPr&gt;&lt;w:body&gt;&lt;wx:sect&gt;&lt;w:p wsp:rsidR=&quot;00000000&quot; wsp:rsidRDefault=&quot;009B1671&quot; wsp:rsidP=&quot;009B1671&quot;&gt;&lt;m:oMathPara&gt;&lt;m:oMath&gt;&lt;m:sSub&gt;&lt;m:sSubPr&gt;&lt;m:ctrlPr&gt;&lt;w:rPr&gt;&lt;w:rFonts w:ascii=&quot;Cambria Math&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 w:cs=&quot;Calibri&quot;/&gt;&lt;wx:font wx:val=&quot;Cambria Math&quot;/&gt;&lt;w:i/&gt;&lt;w:sz w:val=&quot;22&quot;/&gt;&lt;w:sz-cs w:val=&quot;22&quot;/&gt;&lt;/w:rPr&gt;&lt;m:t&gt;P&lt;/m:t&gt;&lt;/m:r&gt;&lt;/m:e&gt;&lt;m:sub&gt;&lt;m:r&gt;&lt;m:rPr&gt;&lt;m:nor/&gt;&lt;/m:rPr&gt;&lt;w:rPr&gt;&lt;w:rFonts w:ascii=&quot;Calibri&quot; w:h-ansi=&quot;Calibri&quot; w:cs=&quot;Calibri&quot;/&gt;&lt;wx:font wx:val=&quot;Calibri&quot;/&gt;&lt;w:sz w:val=&quot;22&quot;/&gt;&lt;w:sz-cs w:val=&quot;22&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B731E5">
              <w:rPr>
                <w:rFonts w:ascii="Calibri" w:hAnsi="Calibri" w:cs="Calibri"/>
                <w:color w:val="000000"/>
                <w:sz w:val="22"/>
                <w:szCs w:val="22"/>
              </w:rPr>
              <w:fldChar w:fldCharType="end"/>
            </w:r>
            <w:r w:rsidRPr="00B731E5">
              <w:rPr>
                <w:rFonts w:ascii="Calibri" w:hAnsi="Calibri" w:cs="Calibri"/>
                <w:color w:val="000000"/>
                <w:sz w:val="22"/>
                <w:szCs w:val="22"/>
              </w:rPr>
              <w:t xml:space="preserve">) + “number of slots for </w:t>
            </w:r>
            <w:proofErr w:type="spellStart"/>
            <w:r w:rsidRPr="00B731E5">
              <w:rPr>
                <w:rFonts w:ascii="Calibri" w:hAnsi="Calibri" w:cs="Calibri"/>
                <w:color w:val="000000"/>
                <w:sz w:val="22"/>
                <w:szCs w:val="22"/>
              </w:rPr>
              <w:t>MCSt</w:t>
            </w:r>
            <w:proofErr w:type="spellEnd"/>
            <w:r w:rsidRPr="00B731E5">
              <w:rPr>
                <w:rFonts w:ascii="Calibri" w:hAnsi="Calibri" w:cs="Calibri"/>
                <w:color w:val="000000"/>
                <w:sz w:val="22"/>
                <w:szCs w:val="22"/>
              </w:rPr>
              <w:t xml:space="preserve">” which could be derived based on CAPC of the multiple </w:t>
            </w:r>
            <w:proofErr w:type="spellStart"/>
            <w:r w:rsidRPr="00B731E5">
              <w:rPr>
                <w:rFonts w:ascii="Calibri" w:hAnsi="Calibri" w:cs="Calibri"/>
                <w:color w:val="000000"/>
                <w:sz w:val="22"/>
                <w:szCs w:val="22"/>
              </w:rPr>
              <w:t>TBs.</w:t>
            </w:r>
            <w:proofErr w:type="spellEnd"/>
          </w:p>
          <w:p w14:paraId="19051DCA"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0000"/>
                <w:sz w:val="22"/>
                <w:szCs w:val="22"/>
              </w:rPr>
            </w:pPr>
            <w:r w:rsidRPr="00B731E5">
              <w:rPr>
                <w:rFonts w:ascii="Calibri" w:hAnsi="Calibri" w:cs="Calibri"/>
                <w:color w:val="000000"/>
                <w:sz w:val="22"/>
                <w:szCs w:val="22"/>
              </w:rPr>
              <w:t>Step 2: L1 report a set of candidate multi-slot resource (</w:t>
            </w:r>
            <w:r w:rsidRPr="00B731E5">
              <w:rPr>
                <w:rFonts w:ascii="Calibri" w:hAnsi="Calibri" w:cs="Calibri"/>
                <w:i/>
                <w:iCs/>
                <w:color w:val="000000"/>
                <w:sz w:val="22"/>
                <w:szCs w:val="22"/>
              </w:rPr>
              <w:t>S</w:t>
            </w:r>
            <w:r w:rsidRPr="00B731E5">
              <w:rPr>
                <w:rFonts w:ascii="Calibri" w:hAnsi="Calibri" w:cs="Calibri"/>
                <w:i/>
                <w:iCs/>
                <w:color w:val="000000"/>
                <w:sz w:val="22"/>
                <w:szCs w:val="22"/>
                <w:vertAlign w:val="subscript"/>
              </w:rPr>
              <w:t>A</w:t>
            </w:r>
            <w:r w:rsidRPr="00B731E5">
              <w:rPr>
                <w:rFonts w:ascii="Calibri" w:hAnsi="Calibri" w:cs="Calibri"/>
                <w:color w:val="000000"/>
                <w:sz w:val="22"/>
                <w:szCs w:val="22"/>
              </w:rPr>
              <w:t>) according to most of the existing L1 resource allocation procedure (FFS: RSRP calculation / threshold may need to change)</w:t>
            </w:r>
          </w:p>
          <w:p w14:paraId="74548574" w14:textId="77777777" w:rsidR="00127D3B" w:rsidRPr="00B731E5" w:rsidRDefault="00127D3B" w:rsidP="00127D3B">
            <w:pPr>
              <w:pStyle w:val="ListParagraph"/>
              <w:numPr>
                <w:ilvl w:val="0"/>
                <w:numId w:val="22"/>
              </w:numPr>
              <w:overflowPunct/>
              <w:adjustRightInd/>
              <w:spacing w:after="0" w:line="252" w:lineRule="auto"/>
              <w:ind w:firstLineChars="0" w:firstLine="440"/>
              <w:jc w:val="both"/>
              <w:textAlignment w:val="auto"/>
              <w:rPr>
                <w:rFonts w:ascii="Calibri" w:hAnsi="Calibri" w:cs="Calibri"/>
                <w:color w:val="00B050"/>
                <w:sz w:val="22"/>
                <w:szCs w:val="22"/>
              </w:rPr>
            </w:pPr>
            <w:r w:rsidRPr="00B731E5">
              <w:rPr>
                <w:rFonts w:ascii="Calibri" w:hAnsi="Calibri" w:cs="Calibri"/>
                <w:color w:val="00B050"/>
                <w:sz w:val="22"/>
                <w:szCs w:val="22"/>
              </w:rPr>
              <w:t xml:space="preserve">Step 3: Higher layer selects transmission resource for the one or multiple TB(s) </w:t>
            </w:r>
            <w:r w:rsidRPr="00B731E5">
              <w:rPr>
                <w:rFonts w:ascii="Calibri" w:hAnsi="Calibri" w:cs="Calibri"/>
                <w:color w:val="7030A0"/>
                <w:sz w:val="22"/>
                <w:szCs w:val="22"/>
              </w:rPr>
              <w:t xml:space="preserve">from </w:t>
            </w:r>
            <w:r w:rsidRPr="00B731E5">
              <w:rPr>
                <w:rFonts w:ascii="Calibri" w:hAnsi="Calibri" w:cs="Calibri"/>
                <w:color w:val="00B050"/>
                <w:sz w:val="22"/>
                <w:szCs w:val="22"/>
              </w:rPr>
              <w:t xml:space="preserve">the reported </w:t>
            </w:r>
            <w:r w:rsidRPr="00B731E5">
              <w:rPr>
                <w:rFonts w:ascii="Calibri" w:hAnsi="Calibri" w:cs="Calibri"/>
                <w:color w:val="7030A0"/>
                <w:sz w:val="22"/>
                <w:szCs w:val="22"/>
              </w:rPr>
              <w:t xml:space="preserve">set of </w:t>
            </w:r>
            <w:r w:rsidRPr="00B731E5">
              <w:rPr>
                <w:rFonts w:ascii="Calibri" w:hAnsi="Calibri" w:cs="Calibri"/>
                <w:color w:val="00B050"/>
                <w:sz w:val="22"/>
                <w:szCs w:val="22"/>
              </w:rPr>
              <w:t>candidate multi-slot resource (</w:t>
            </w:r>
            <w:r w:rsidRPr="00B731E5">
              <w:rPr>
                <w:rFonts w:ascii="Calibri" w:hAnsi="Calibri" w:cs="Calibri"/>
                <w:i/>
                <w:iCs/>
                <w:color w:val="7030A0"/>
                <w:sz w:val="22"/>
                <w:szCs w:val="22"/>
              </w:rPr>
              <w:t>S</w:t>
            </w:r>
            <w:r w:rsidRPr="00B731E5">
              <w:rPr>
                <w:rFonts w:ascii="Calibri" w:hAnsi="Calibri" w:cs="Calibri"/>
                <w:i/>
                <w:iCs/>
                <w:color w:val="7030A0"/>
                <w:sz w:val="22"/>
                <w:szCs w:val="22"/>
                <w:vertAlign w:val="subscript"/>
              </w:rPr>
              <w:t>A</w:t>
            </w:r>
            <w:r w:rsidRPr="00B731E5">
              <w:rPr>
                <w:rFonts w:ascii="Calibri" w:hAnsi="Calibri" w:cs="Calibri"/>
                <w:color w:val="00B050"/>
                <w:sz w:val="22"/>
                <w:szCs w:val="22"/>
              </w:rPr>
              <w:t>).</w:t>
            </w:r>
          </w:p>
          <w:p w14:paraId="6990A062" w14:textId="77777777" w:rsidR="00127D3B" w:rsidRPr="00B731E5" w:rsidRDefault="00127D3B" w:rsidP="00964E71">
            <w:pPr>
              <w:rPr>
                <w:rFonts w:ascii="Calibri" w:hAnsi="Calibri" w:cs="Calibri"/>
                <w:b/>
                <w:bCs/>
                <w:sz w:val="22"/>
                <w:szCs w:val="22"/>
              </w:rPr>
            </w:pPr>
          </w:p>
          <w:p w14:paraId="6C65C982" w14:textId="77777777" w:rsidR="00127D3B" w:rsidRPr="00B731E5" w:rsidRDefault="00127D3B" w:rsidP="00964E71">
            <w:pPr>
              <w:rPr>
                <w:rFonts w:ascii="Calibri" w:hAnsi="Calibri" w:cs="Calibri"/>
                <w:sz w:val="22"/>
                <w:szCs w:val="22"/>
              </w:rPr>
            </w:pPr>
            <w:r w:rsidRPr="00B731E5">
              <w:rPr>
                <w:rFonts w:ascii="Calibri" w:hAnsi="Calibri" w:cs="Calibri"/>
                <w:b/>
                <w:bCs/>
                <w:sz w:val="22"/>
                <w:szCs w:val="22"/>
              </w:rPr>
              <w:t>Question 1 (for Approach 1/ Approach 2):</w:t>
            </w:r>
            <w:r w:rsidRPr="00B731E5">
              <w:rPr>
                <w:rFonts w:ascii="Calibri" w:hAnsi="Calibri" w:cs="Calibri"/>
                <w:sz w:val="22"/>
                <w:szCs w:val="22"/>
              </w:rPr>
              <w:t xml:space="preserve"> feasibility of selecting the resource for a single TB in MAC layer (single-slot under Approach 1, multi-slot under Approach 2) with the principle of “concatenating” across separate resource selection triggers (across TBs)</w:t>
            </w:r>
          </w:p>
          <w:p w14:paraId="7DC70CF2" w14:textId="77777777" w:rsidR="00127D3B" w:rsidRPr="00B731E5" w:rsidRDefault="00127D3B" w:rsidP="00964E71">
            <w:pPr>
              <w:rPr>
                <w:rFonts w:ascii="Calibri" w:hAnsi="Calibri" w:cs="Calibri"/>
                <w:sz w:val="22"/>
                <w:szCs w:val="22"/>
              </w:rPr>
            </w:pPr>
            <w:r w:rsidRPr="00B731E5">
              <w:rPr>
                <w:rFonts w:ascii="Calibri" w:hAnsi="Calibri" w:cs="Calibri"/>
                <w:b/>
                <w:bCs/>
                <w:sz w:val="22"/>
                <w:szCs w:val="22"/>
              </w:rPr>
              <w:t xml:space="preserve">Question 2 (for Approach 3): </w:t>
            </w:r>
            <w:r w:rsidRPr="00B731E5">
              <w:rPr>
                <w:rFonts w:ascii="Calibri" w:hAnsi="Calibri" w:cs="Calibri"/>
                <w:sz w:val="22"/>
                <w:szCs w:val="22"/>
              </w:rPr>
              <w:t>feasibility of triggering the resource selection procedures for multiple SL processes at the same time</w:t>
            </w:r>
          </w:p>
          <w:p w14:paraId="769500CF" w14:textId="77777777" w:rsidR="00127D3B" w:rsidRPr="00B731E5" w:rsidRDefault="00127D3B" w:rsidP="00964E71">
            <w:pPr>
              <w:rPr>
                <w:rFonts w:ascii="Calibri" w:hAnsi="Calibri" w:cs="Calibri"/>
                <w:color w:val="FF0000"/>
                <w:sz w:val="22"/>
                <w:szCs w:val="22"/>
              </w:rPr>
            </w:pPr>
            <w:r w:rsidRPr="00B731E5">
              <w:rPr>
                <w:rFonts w:ascii="Calibri" w:hAnsi="Calibri" w:cs="Calibri"/>
                <w:b/>
                <w:bCs/>
                <w:sz w:val="22"/>
                <w:szCs w:val="22"/>
              </w:rPr>
              <w:t>Question 3 (Approach 2/ Approach 3):</w:t>
            </w:r>
            <w:r w:rsidRPr="00B731E5">
              <w:rPr>
                <w:rFonts w:ascii="Calibri" w:hAnsi="Calibri" w:cs="Calibri"/>
                <w:sz w:val="22"/>
                <w:szCs w:val="22"/>
              </w:rPr>
              <w:t xml:space="preserve"> feasibility of providing a new parameter “number of slots for </w:t>
            </w:r>
            <w:proofErr w:type="spellStart"/>
            <w:r w:rsidRPr="00B731E5">
              <w:rPr>
                <w:rFonts w:ascii="Calibri" w:hAnsi="Calibri" w:cs="Calibri"/>
                <w:sz w:val="22"/>
                <w:szCs w:val="22"/>
              </w:rPr>
              <w:t>MCSt</w:t>
            </w:r>
            <w:proofErr w:type="spellEnd"/>
            <w:r w:rsidRPr="00B731E5">
              <w:rPr>
                <w:rFonts w:ascii="Calibri" w:hAnsi="Calibri" w:cs="Calibri"/>
                <w:sz w:val="22"/>
                <w:szCs w:val="22"/>
              </w:rPr>
              <w:t xml:space="preserve">” to L1 when triggering resource (re-)selection for </w:t>
            </w:r>
            <w:proofErr w:type="spellStart"/>
            <w:r w:rsidRPr="00B731E5">
              <w:rPr>
                <w:rFonts w:ascii="Calibri" w:hAnsi="Calibri" w:cs="Calibri"/>
                <w:sz w:val="22"/>
                <w:szCs w:val="22"/>
              </w:rPr>
              <w:t>MCSt</w:t>
            </w:r>
            <w:proofErr w:type="spellEnd"/>
          </w:p>
        </w:tc>
      </w:tr>
    </w:tbl>
    <w:p w14:paraId="1FA1290F" w14:textId="77777777" w:rsidR="00127D3B" w:rsidRDefault="00127D3B" w:rsidP="00127D3B">
      <w:pPr>
        <w:rPr>
          <w:lang w:eastAsia="x-none"/>
        </w:rPr>
      </w:pPr>
    </w:p>
    <w:p w14:paraId="77CCF937" w14:textId="65AEB05C" w:rsidR="008A5DD9" w:rsidRPr="00127D3B" w:rsidRDefault="006F4048" w:rsidP="008A5DD9">
      <w:pPr>
        <w:rPr>
          <w:lang w:eastAsia="x-none"/>
        </w:rPr>
      </w:pPr>
      <w:r>
        <w:rPr>
          <w:lang w:eastAsia="x-none"/>
        </w:rPr>
        <w:t xml:space="preserve">The description of the 3 approaches in this LS is confusing. We provide our understanding on these 3 approaches </w:t>
      </w:r>
      <w:r w:rsidR="008525D5">
        <w:rPr>
          <w:lang w:eastAsia="x-none"/>
        </w:rPr>
        <w:t xml:space="preserve">with 2 TBs as example </w:t>
      </w:r>
      <w:r>
        <w:rPr>
          <w:lang w:eastAsia="x-none"/>
        </w:rPr>
        <w:t>and highlight the potential MAC layer changes</w:t>
      </w:r>
      <w:r w:rsidR="008A5DD9">
        <w:rPr>
          <w:lang w:eastAsia="x-none"/>
        </w:rPr>
        <w:t xml:space="preserve"> in Table. 1.</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6"/>
      </w:tblGrid>
      <w:tr w:rsidR="008A5DD9" w14:paraId="7E6B23B4" w14:textId="77777777" w:rsidTr="00D72C54">
        <w:trPr>
          <w:trHeight w:val="4775"/>
        </w:trPr>
        <w:tc>
          <w:tcPr>
            <w:tcW w:w="9239" w:type="dxa"/>
            <w:shd w:val="clear" w:color="auto" w:fill="auto"/>
          </w:tcPr>
          <w:p w14:paraId="2B3A6AA7" w14:textId="77777777" w:rsidR="008A5DD9" w:rsidRPr="006F4048" w:rsidRDefault="008A5DD9" w:rsidP="008A5DD9">
            <w:pPr>
              <w:rPr>
                <w:b/>
                <w:bCs/>
                <w:u w:val="single"/>
                <w:lang w:eastAsia="x-none"/>
              </w:rPr>
            </w:pPr>
            <w:r w:rsidRPr="006F4048">
              <w:rPr>
                <w:b/>
                <w:bCs/>
                <w:u w:val="single"/>
                <w:lang w:eastAsia="x-none"/>
              </w:rPr>
              <w:t>Approach 1:</w:t>
            </w:r>
          </w:p>
          <w:p w14:paraId="7B1A583D" w14:textId="77777777" w:rsidR="008A5DD9" w:rsidRPr="006F4048" w:rsidRDefault="008A5DD9" w:rsidP="008A5DD9">
            <w:pPr>
              <w:pStyle w:val="ListParagraph"/>
              <w:numPr>
                <w:ilvl w:val="0"/>
                <w:numId w:val="36"/>
              </w:numPr>
              <w:ind w:firstLineChars="0"/>
              <w:rPr>
                <w:rFonts w:eastAsia="SimSun"/>
                <w:lang w:eastAsia="x-none"/>
              </w:rPr>
            </w:pPr>
            <w:r w:rsidRPr="006F4048">
              <w:rPr>
                <w:rFonts w:eastAsia="SimSun"/>
                <w:lang w:eastAsia="x-none"/>
              </w:rPr>
              <w:t xml:space="preserve">For the first TB, MAC </w:t>
            </w:r>
            <w:r>
              <w:rPr>
                <w:rFonts w:eastAsia="SimSun"/>
                <w:lang w:eastAsia="x-none"/>
              </w:rPr>
              <w:t xml:space="preserve">layer </w:t>
            </w:r>
            <w:r w:rsidRPr="006F4048">
              <w:rPr>
                <w:rFonts w:eastAsia="SimSun"/>
                <w:lang w:eastAsia="x-none"/>
              </w:rPr>
              <w:t>triggers a resource selection procedure</w:t>
            </w:r>
            <w:r>
              <w:rPr>
                <w:lang w:eastAsia="x-none"/>
              </w:rPr>
              <w:t xml:space="preserve"> (i.e. one SL process for one TB's resource selection). </w:t>
            </w:r>
          </w:p>
          <w:p w14:paraId="3CB8189E" w14:textId="77777777" w:rsidR="008A5DD9" w:rsidRPr="006F4048" w:rsidRDefault="008A5DD9" w:rsidP="008A5DD9">
            <w:pPr>
              <w:pStyle w:val="ListParagraph"/>
              <w:numPr>
                <w:ilvl w:val="0"/>
                <w:numId w:val="36"/>
              </w:numPr>
              <w:ind w:firstLineChars="0"/>
              <w:rPr>
                <w:rFonts w:eastAsia="SimSun"/>
                <w:lang w:eastAsia="x-none"/>
              </w:rPr>
            </w:pPr>
            <w:r w:rsidRPr="006F4048">
              <w:rPr>
                <w:rFonts w:eastAsia="SimSun"/>
                <w:lang w:eastAsia="x-none"/>
              </w:rPr>
              <w:t xml:space="preserve">PHY </w:t>
            </w:r>
            <w:r>
              <w:rPr>
                <w:lang w:eastAsia="x-none"/>
              </w:rPr>
              <w:t xml:space="preserve">layer </w:t>
            </w:r>
            <w:r w:rsidRPr="006F4048">
              <w:rPr>
                <w:rFonts w:eastAsia="SimSun"/>
                <w:lang w:eastAsia="x-none"/>
              </w:rPr>
              <w:t>reports single-slot candidate resources</w:t>
            </w:r>
            <w:r>
              <w:rPr>
                <w:lang w:eastAsia="x-none"/>
              </w:rPr>
              <w:t xml:space="preserve"> to MAC layer.</w:t>
            </w:r>
          </w:p>
          <w:p w14:paraId="7D9533FF" w14:textId="77777777" w:rsidR="008A5DD9" w:rsidRPr="006F4048" w:rsidRDefault="008A5DD9" w:rsidP="008A5DD9">
            <w:pPr>
              <w:pStyle w:val="ListParagraph"/>
              <w:numPr>
                <w:ilvl w:val="0"/>
                <w:numId w:val="36"/>
              </w:numPr>
              <w:ind w:firstLineChars="0"/>
              <w:rPr>
                <w:rFonts w:eastAsia="SimSun"/>
                <w:lang w:eastAsia="x-none"/>
              </w:rPr>
            </w:pPr>
            <w:r w:rsidRPr="006F4048">
              <w:rPr>
                <w:rFonts w:eastAsia="SimSun"/>
                <w:lang w:eastAsia="x-none"/>
              </w:rPr>
              <w:t xml:space="preserve">MAC </w:t>
            </w:r>
            <w:r>
              <w:rPr>
                <w:rFonts w:eastAsia="SimSun"/>
                <w:lang w:eastAsia="x-none"/>
              </w:rPr>
              <w:t xml:space="preserve">layer </w:t>
            </w:r>
            <w:r w:rsidRPr="006F4048">
              <w:rPr>
                <w:rFonts w:eastAsia="SimSun"/>
                <w:lang w:eastAsia="x-none"/>
              </w:rPr>
              <w:t>randomly selects a resource</w:t>
            </w:r>
            <w:r>
              <w:rPr>
                <w:rFonts w:eastAsia="SimSun"/>
                <w:lang w:eastAsia="x-none"/>
              </w:rPr>
              <w:t xml:space="preserve"> (legacy Rel-16/Rel-17 behavior).</w:t>
            </w:r>
            <w:r w:rsidRPr="006F4048">
              <w:rPr>
                <w:rFonts w:eastAsia="SimSun"/>
                <w:lang w:eastAsia="x-none"/>
              </w:rPr>
              <w:t>  </w:t>
            </w:r>
          </w:p>
          <w:p w14:paraId="5FF8AC3B" w14:textId="77777777" w:rsidR="008A5DD9" w:rsidRPr="006F4048" w:rsidRDefault="008A5DD9" w:rsidP="008A5DD9">
            <w:pPr>
              <w:pStyle w:val="ListParagraph"/>
              <w:numPr>
                <w:ilvl w:val="0"/>
                <w:numId w:val="36"/>
              </w:numPr>
              <w:ind w:firstLineChars="0"/>
              <w:rPr>
                <w:rFonts w:eastAsia="SimSun"/>
                <w:lang w:eastAsia="x-none"/>
              </w:rPr>
            </w:pPr>
            <w:r w:rsidRPr="006F4048">
              <w:rPr>
                <w:rFonts w:eastAsia="SimSun"/>
                <w:lang w:eastAsia="x-none"/>
              </w:rPr>
              <w:t xml:space="preserve">For the second TB, MAC </w:t>
            </w:r>
            <w:r>
              <w:rPr>
                <w:rFonts w:eastAsia="SimSun"/>
                <w:lang w:eastAsia="x-none"/>
              </w:rPr>
              <w:t xml:space="preserve">layer </w:t>
            </w:r>
            <w:r w:rsidRPr="006F4048">
              <w:rPr>
                <w:rFonts w:eastAsia="SimSun"/>
                <w:lang w:eastAsia="x-none"/>
              </w:rPr>
              <w:t>triggers another resource selection procedure</w:t>
            </w:r>
            <w:r>
              <w:rPr>
                <w:rFonts w:eastAsia="SimSun"/>
                <w:lang w:eastAsia="x-none"/>
              </w:rPr>
              <w:t>.</w:t>
            </w:r>
          </w:p>
          <w:p w14:paraId="61F4312B" w14:textId="77777777" w:rsidR="008A5DD9" w:rsidRPr="006F4048" w:rsidRDefault="008A5DD9" w:rsidP="008A5DD9">
            <w:pPr>
              <w:pStyle w:val="ListParagraph"/>
              <w:numPr>
                <w:ilvl w:val="0"/>
                <w:numId w:val="36"/>
              </w:numPr>
              <w:ind w:firstLineChars="0"/>
              <w:rPr>
                <w:rFonts w:eastAsia="SimSun"/>
                <w:lang w:eastAsia="x-none"/>
              </w:rPr>
            </w:pPr>
            <w:r w:rsidRPr="006F4048">
              <w:rPr>
                <w:rFonts w:eastAsia="SimSun"/>
                <w:lang w:eastAsia="x-none"/>
              </w:rPr>
              <w:t xml:space="preserve">PHY </w:t>
            </w:r>
            <w:r>
              <w:rPr>
                <w:rFonts w:eastAsia="SimSun"/>
                <w:lang w:eastAsia="x-none"/>
              </w:rPr>
              <w:t xml:space="preserve">layer </w:t>
            </w:r>
            <w:r w:rsidRPr="006F4048">
              <w:rPr>
                <w:rFonts w:eastAsia="SimSun"/>
                <w:lang w:eastAsia="x-none"/>
              </w:rPr>
              <w:t>reports single-slot candidate resources</w:t>
            </w:r>
            <w:r>
              <w:rPr>
                <w:rFonts w:eastAsia="SimSun"/>
                <w:lang w:eastAsia="x-none"/>
              </w:rPr>
              <w:t xml:space="preserve"> to MAC layer.</w:t>
            </w:r>
          </w:p>
          <w:p w14:paraId="700F2160" w14:textId="77777777" w:rsidR="008A5DD9" w:rsidRPr="008525D5" w:rsidRDefault="008A5DD9" w:rsidP="008A5DD9">
            <w:pPr>
              <w:pStyle w:val="ListParagraph"/>
              <w:numPr>
                <w:ilvl w:val="0"/>
                <w:numId w:val="36"/>
              </w:numPr>
              <w:ind w:firstLineChars="0"/>
              <w:rPr>
                <w:rFonts w:eastAsia="SimSun"/>
                <w:lang w:eastAsia="x-none"/>
              </w:rPr>
            </w:pPr>
            <w:r w:rsidRPr="006F4048">
              <w:rPr>
                <w:rFonts w:eastAsia="SimSun"/>
                <w:lang w:eastAsia="x-none"/>
              </w:rPr>
              <w:t>MAC selects a resource, which is time domain adjacent to the previous selected resources in step 3 ("Best effort for multiple TBs”)</w:t>
            </w:r>
            <w:r>
              <w:rPr>
                <w:rFonts w:eastAsia="SimSun"/>
                <w:lang w:eastAsia="x-none"/>
              </w:rPr>
              <w:t>.</w:t>
            </w:r>
          </w:p>
          <w:p w14:paraId="0F804927" w14:textId="77777777" w:rsidR="008A5DD9" w:rsidRDefault="008A5DD9" w:rsidP="008A5DD9">
            <w:pPr>
              <w:rPr>
                <w:lang w:eastAsia="x-none"/>
              </w:rPr>
            </w:pPr>
            <w:r>
              <w:rPr>
                <w:lang w:eastAsia="x-none"/>
              </w:rPr>
              <w:t>The</w:t>
            </w:r>
            <w:r w:rsidRPr="006F4048">
              <w:rPr>
                <w:lang w:eastAsia="x-none"/>
              </w:rPr>
              <w:t xml:space="preserve"> main MAC specification impact is in Step 6. </w:t>
            </w:r>
          </w:p>
          <w:p w14:paraId="47831896" w14:textId="77777777" w:rsidR="008A5DD9" w:rsidRPr="006F4048" w:rsidRDefault="008A5DD9" w:rsidP="008A5DD9">
            <w:pPr>
              <w:rPr>
                <w:lang w:eastAsia="x-none"/>
              </w:rPr>
            </w:pPr>
          </w:p>
          <w:p w14:paraId="0B530DE9" w14:textId="77777777" w:rsidR="008A5DD9" w:rsidRPr="006F4048" w:rsidRDefault="008A5DD9" w:rsidP="008A5DD9">
            <w:pPr>
              <w:rPr>
                <w:b/>
                <w:bCs/>
                <w:u w:val="single"/>
                <w:lang w:eastAsia="x-none"/>
              </w:rPr>
            </w:pPr>
            <w:r w:rsidRPr="006F4048">
              <w:rPr>
                <w:b/>
                <w:bCs/>
                <w:u w:val="single"/>
                <w:lang w:eastAsia="x-none"/>
              </w:rPr>
              <w:t>Approach 2: </w:t>
            </w:r>
          </w:p>
          <w:p w14:paraId="0C4947D7" w14:textId="77777777" w:rsidR="008A5DD9" w:rsidRPr="006F4048" w:rsidRDefault="008A5DD9" w:rsidP="008A5DD9">
            <w:pPr>
              <w:pStyle w:val="ListParagraph"/>
              <w:numPr>
                <w:ilvl w:val="0"/>
                <w:numId w:val="37"/>
              </w:numPr>
              <w:ind w:firstLineChars="0"/>
              <w:rPr>
                <w:rFonts w:eastAsia="SimSun"/>
                <w:lang w:eastAsia="x-none"/>
              </w:rPr>
            </w:pPr>
            <w:r w:rsidRPr="006F4048">
              <w:rPr>
                <w:rFonts w:eastAsia="SimSun"/>
                <w:lang w:eastAsia="x-none"/>
              </w:rPr>
              <w:t xml:space="preserve">For the first TB, MAC triggers a resource selection procedure "with </w:t>
            </w:r>
            <w:r>
              <w:rPr>
                <w:rFonts w:eastAsia="SimSun"/>
                <w:lang w:eastAsia="x-none"/>
              </w:rPr>
              <w:t>an</w:t>
            </w:r>
            <w:r w:rsidRPr="006F4048">
              <w:rPr>
                <w:rFonts w:eastAsia="SimSun"/>
                <w:lang w:eastAsia="x-none"/>
              </w:rPr>
              <w:t xml:space="preserve"> indication of </w:t>
            </w:r>
            <w:proofErr w:type="spellStart"/>
            <w:r w:rsidRPr="006F4048">
              <w:rPr>
                <w:rFonts w:eastAsia="SimSun"/>
                <w:lang w:eastAsia="x-none"/>
              </w:rPr>
              <w:t>MCSt</w:t>
            </w:r>
            <w:proofErr w:type="spellEnd"/>
            <w:r w:rsidRPr="006F4048">
              <w:rPr>
                <w:rFonts w:eastAsia="SimSun"/>
                <w:lang w:eastAsia="x-none"/>
              </w:rPr>
              <w:t xml:space="preserve"> length for 1 TB"</w:t>
            </w:r>
          </w:p>
          <w:p w14:paraId="7255AC50" w14:textId="77777777" w:rsidR="008A5DD9" w:rsidRPr="006F4048" w:rsidRDefault="008A5DD9" w:rsidP="008A5DD9">
            <w:pPr>
              <w:pStyle w:val="ListParagraph"/>
              <w:numPr>
                <w:ilvl w:val="0"/>
                <w:numId w:val="37"/>
              </w:numPr>
              <w:ind w:firstLineChars="0"/>
              <w:rPr>
                <w:rFonts w:eastAsia="SimSun"/>
                <w:lang w:eastAsia="x-none"/>
              </w:rPr>
            </w:pPr>
            <w:r w:rsidRPr="006F4048">
              <w:rPr>
                <w:rFonts w:eastAsia="SimSun"/>
                <w:lang w:eastAsia="x-none"/>
              </w:rPr>
              <w:t xml:space="preserve">PHY </w:t>
            </w:r>
            <w:r>
              <w:rPr>
                <w:rFonts w:eastAsia="SimSun"/>
                <w:lang w:eastAsia="x-none"/>
              </w:rPr>
              <w:t xml:space="preserve">layer </w:t>
            </w:r>
            <w:r w:rsidRPr="006F4048">
              <w:rPr>
                <w:rFonts w:eastAsia="SimSun"/>
                <w:lang w:eastAsia="x-none"/>
              </w:rPr>
              <w:t>reports multi-slot candidate resources for th</w:t>
            </w:r>
            <w:r>
              <w:rPr>
                <w:rFonts w:eastAsia="SimSun"/>
                <w:lang w:eastAsia="x-none"/>
              </w:rPr>
              <w:t>is</w:t>
            </w:r>
            <w:r w:rsidRPr="006F4048">
              <w:rPr>
                <w:rFonts w:eastAsia="SimSun"/>
                <w:lang w:eastAsia="x-none"/>
              </w:rPr>
              <w:t xml:space="preserve"> TB</w:t>
            </w:r>
            <w:r>
              <w:rPr>
                <w:rFonts w:eastAsia="SimSun"/>
                <w:lang w:eastAsia="x-none"/>
              </w:rPr>
              <w:t xml:space="preserve"> to MAC layer </w:t>
            </w:r>
            <w:r w:rsidRPr="006F4048">
              <w:rPr>
                <w:rFonts w:eastAsia="SimSun"/>
                <w:lang w:eastAsia="x-none"/>
              </w:rPr>
              <w:t xml:space="preserve">(“Guarantee </w:t>
            </w:r>
            <w:proofErr w:type="spellStart"/>
            <w:r w:rsidRPr="006F4048">
              <w:rPr>
                <w:rFonts w:eastAsia="SimSun"/>
                <w:lang w:eastAsia="x-none"/>
              </w:rPr>
              <w:t>MCSt</w:t>
            </w:r>
            <w:proofErr w:type="spellEnd"/>
            <w:r w:rsidRPr="006F4048">
              <w:rPr>
                <w:rFonts w:eastAsia="SimSun"/>
                <w:lang w:eastAsia="x-none"/>
              </w:rPr>
              <w:t xml:space="preserve"> for single TB")</w:t>
            </w:r>
            <w:r>
              <w:rPr>
                <w:rFonts w:eastAsia="SimSun"/>
                <w:lang w:eastAsia="x-none"/>
              </w:rPr>
              <w:t>.</w:t>
            </w:r>
          </w:p>
          <w:p w14:paraId="5BC07584" w14:textId="77777777" w:rsidR="008A5DD9" w:rsidRPr="006F4048" w:rsidRDefault="008A5DD9" w:rsidP="008A5DD9">
            <w:pPr>
              <w:pStyle w:val="ListParagraph"/>
              <w:numPr>
                <w:ilvl w:val="0"/>
                <w:numId w:val="37"/>
              </w:numPr>
              <w:ind w:firstLineChars="0"/>
              <w:rPr>
                <w:rFonts w:eastAsia="SimSun"/>
                <w:lang w:eastAsia="x-none"/>
              </w:rPr>
            </w:pPr>
            <w:r w:rsidRPr="006F4048">
              <w:rPr>
                <w:rFonts w:eastAsia="SimSun"/>
                <w:lang w:eastAsia="x-none"/>
              </w:rPr>
              <w:t xml:space="preserve">MAC </w:t>
            </w:r>
            <w:r>
              <w:rPr>
                <w:rFonts w:eastAsia="SimSun"/>
                <w:lang w:eastAsia="x-none"/>
              </w:rPr>
              <w:t xml:space="preserve">layer </w:t>
            </w:r>
            <w:r w:rsidRPr="006F4048">
              <w:rPr>
                <w:rFonts w:eastAsia="SimSun"/>
                <w:lang w:eastAsia="x-none"/>
              </w:rPr>
              <w:t>randomly selects a multi-slot candidate resource</w:t>
            </w:r>
            <w:r>
              <w:rPr>
                <w:rFonts w:eastAsia="SimSun"/>
                <w:lang w:eastAsia="x-none"/>
              </w:rPr>
              <w:t xml:space="preserve"> (legacy Rel-16/Rel-17 behavior)</w:t>
            </w:r>
            <w:r w:rsidRPr="006F4048">
              <w:rPr>
                <w:rFonts w:eastAsia="SimSun"/>
                <w:lang w:eastAsia="x-none"/>
              </w:rPr>
              <w:t>.  </w:t>
            </w:r>
          </w:p>
          <w:p w14:paraId="01693DEC" w14:textId="77777777" w:rsidR="008A5DD9" w:rsidRPr="006F4048" w:rsidRDefault="008A5DD9" w:rsidP="008A5DD9">
            <w:pPr>
              <w:pStyle w:val="ListParagraph"/>
              <w:numPr>
                <w:ilvl w:val="0"/>
                <w:numId w:val="37"/>
              </w:numPr>
              <w:ind w:firstLineChars="0"/>
              <w:rPr>
                <w:rFonts w:eastAsia="SimSun"/>
                <w:lang w:eastAsia="x-none"/>
              </w:rPr>
            </w:pPr>
            <w:r w:rsidRPr="006F4048">
              <w:rPr>
                <w:rFonts w:eastAsia="SimSun"/>
                <w:lang w:eastAsia="x-none"/>
              </w:rPr>
              <w:lastRenderedPageBreak/>
              <w:t>For the second TB, MAC triggers another resource selection procedure</w:t>
            </w:r>
            <w:r>
              <w:rPr>
                <w:rFonts w:eastAsia="SimSun"/>
                <w:lang w:eastAsia="x-none"/>
              </w:rPr>
              <w:t>.</w:t>
            </w:r>
          </w:p>
          <w:p w14:paraId="3D79289A" w14:textId="77777777" w:rsidR="008A5DD9" w:rsidRPr="006F4048" w:rsidRDefault="008A5DD9" w:rsidP="008A5DD9">
            <w:pPr>
              <w:pStyle w:val="ListParagraph"/>
              <w:numPr>
                <w:ilvl w:val="0"/>
                <w:numId w:val="37"/>
              </w:numPr>
              <w:ind w:firstLineChars="0"/>
              <w:rPr>
                <w:rFonts w:eastAsia="SimSun"/>
                <w:lang w:eastAsia="x-none"/>
              </w:rPr>
            </w:pPr>
            <w:r w:rsidRPr="006F4048">
              <w:rPr>
                <w:rFonts w:eastAsia="SimSun"/>
                <w:lang w:eastAsia="x-none"/>
              </w:rPr>
              <w:t xml:space="preserve">PHY </w:t>
            </w:r>
            <w:r>
              <w:rPr>
                <w:rFonts w:eastAsia="SimSun"/>
                <w:lang w:eastAsia="x-none"/>
              </w:rPr>
              <w:t xml:space="preserve">layer </w:t>
            </w:r>
            <w:r w:rsidRPr="006F4048">
              <w:rPr>
                <w:rFonts w:eastAsia="SimSun"/>
                <w:lang w:eastAsia="x-none"/>
              </w:rPr>
              <w:t>reports multi-slot candidate resources</w:t>
            </w:r>
            <w:r>
              <w:rPr>
                <w:rFonts w:eastAsia="SimSun"/>
                <w:lang w:eastAsia="x-none"/>
              </w:rPr>
              <w:t xml:space="preserve"> to MAC layer. </w:t>
            </w:r>
          </w:p>
          <w:p w14:paraId="6C1779AE" w14:textId="77777777" w:rsidR="008A5DD9" w:rsidRPr="006F4048" w:rsidRDefault="008A5DD9" w:rsidP="008A5DD9">
            <w:pPr>
              <w:pStyle w:val="ListParagraph"/>
              <w:numPr>
                <w:ilvl w:val="0"/>
                <w:numId w:val="37"/>
              </w:numPr>
              <w:ind w:firstLineChars="0"/>
              <w:rPr>
                <w:rFonts w:eastAsia="SimSun"/>
                <w:lang w:eastAsia="x-none"/>
              </w:rPr>
            </w:pPr>
            <w:r w:rsidRPr="006F4048">
              <w:rPr>
                <w:rFonts w:eastAsia="SimSun"/>
                <w:lang w:eastAsia="x-none"/>
              </w:rPr>
              <w:t xml:space="preserve">MAC </w:t>
            </w:r>
            <w:r>
              <w:rPr>
                <w:rFonts w:eastAsia="SimSun"/>
                <w:lang w:eastAsia="x-none"/>
              </w:rPr>
              <w:t xml:space="preserve">layer </w:t>
            </w:r>
            <w:r w:rsidRPr="006F4048">
              <w:rPr>
                <w:rFonts w:eastAsia="SimSun"/>
                <w:lang w:eastAsia="x-none"/>
              </w:rPr>
              <w:t>selects a multi-slot resource, which are time domain adjacent to the previous selected multi-slot resource in Step 3 (“Best effort for multiple TBs”)</w:t>
            </w:r>
          </w:p>
          <w:p w14:paraId="5BA3F66E" w14:textId="77777777" w:rsidR="008A5DD9" w:rsidRPr="006F4048" w:rsidRDefault="008A5DD9" w:rsidP="008A5DD9">
            <w:pPr>
              <w:rPr>
                <w:lang w:eastAsia="x-none"/>
              </w:rPr>
            </w:pPr>
            <w:r>
              <w:rPr>
                <w:lang w:eastAsia="x-none"/>
              </w:rPr>
              <w:t>T</w:t>
            </w:r>
            <w:r w:rsidRPr="006F4048">
              <w:rPr>
                <w:lang w:eastAsia="x-none"/>
              </w:rPr>
              <w:t>he main MAC layer specification impact is in Step 6.</w:t>
            </w:r>
          </w:p>
          <w:p w14:paraId="3C31BB4B" w14:textId="77777777" w:rsidR="008A5DD9" w:rsidRPr="006F4048" w:rsidRDefault="008A5DD9" w:rsidP="008A5DD9">
            <w:pPr>
              <w:rPr>
                <w:lang w:eastAsia="x-none"/>
              </w:rPr>
            </w:pPr>
          </w:p>
          <w:p w14:paraId="5AEB0436" w14:textId="77777777" w:rsidR="008A5DD9" w:rsidRPr="006F4048" w:rsidRDefault="008A5DD9" w:rsidP="008A5DD9">
            <w:pPr>
              <w:rPr>
                <w:b/>
                <w:bCs/>
                <w:u w:val="single"/>
                <w:lang w:eastAsia="x-none"/>
              </w:rPr>
            </w:pPr>
            <w:r w:rsidRPr="006F4048">
              <w:rPr>
                <w:b/>
                <w:bCs/>
                <w:u w:val="single"/>
                <w:lang w:eastAsia="x-none"/>
              </w:rPr>
              <w:t>Approach 3:</w:t>
            </w:r>
          </w:p>
          <w:p w14:paraId="050D6EE7" w14:textId="632BC673" w:rsidR="008A5DD9" w:rsidRPr="006F4048" w:rsidRDefault="008A5DD9" w:rsidP="008A5DD9">
            <w:pPr>
              <w:pStyle w:val="ListParagraph"/>
              <w:numPr>
                <w:ilvl w:val="0"/>
                <w:numId w:val="39"/>
              </w:numPr>
              <w:ind w:firstLineChars="0"/>
              <w:rPr>
                <w:rFonts w:eastAsia="SimSun"/>
                <w:lang w:eastAsia="x-none"/>
              </w:rPr>
            </w:pPr>
            <w:r w:rsidRPr="006F4048">
              <w:rPr>
                <w:rFonts w:eastAsia="SimSun"/>
                <w:lang w:eastAsia="x-none"/>
              </w:rPr>
              <w:t xml:space="preserve">For </w:t>
            </w:r>
            <w:r w:rsidR="008017C1">
              <w:rPr>
                <w:rFonts w:eastAsia="SimSun"/>
                <w:lang w:eastAsia="x-none"/>
              </w:rPr>
              <w:t>multiple</w:t>
            </w:r>
            <w:r w:rsidRPr="006F4048">
              <w:rPr>
                <w:rFonts w:eastAsia="SimSun"/>
                <w:lang w:eastAsia="x-none"/>
              </w:rPr>
              <w:t xml:space="preserve"> TBs, MAC triggers </w:t>
            </w:r>
            <w:r w:rsidR="008017C1">
              <w:rPr>
                <w:rFonts w:eastAsia="SimSun"/>
                <w:lang w:eastAsia="x-none"/>
              </w:rPr>
              <w:t>multiple</w:t>
            </w:r>
            <w:r w:rsidRPr="006F4048">
              <w:rPr>
                <w:rFonts w:eastAsia="SimSun"/>
                <w:lang w:eastAsia="x-none"/>
              </w:rPr>
              <w:t xml:space="preserve"> resource selection procedure</w:t>
            </w:r>
            <w:r w:rsidR="00186A3D">
              <w:rPr>
                <w:rFonts w:eastAsia="SimSun"/>
                <w:lang w:eastAsia="x-none"/>
              </w:rPr>
              <w:t>s</w:t>
            </w:r>
            <w:r w:rsidR="002D6E08">
              <w:rPr>
                <w:rFonts w:eastAsia="SimSun"/>
                <w:lang w:eastAsia="x-none"/>
              </w:rPr>
              <w:t xml:space="preserve"> at the same time</w:t>
            </w:r>
            <w:r>
              <w:rPr>
                <w:rFonts w:eastAsia="SimSun"/>
                <w:lang w:eastAsia="x-none"/>
              </w:rPr>
              <w:t xml:space="preserve"> </w:t>
            </w:r>
            <w:r w:rsidRPr="006F4048">
              <w:rPr>
                <w:rFonts w:eastAsia="SimSun"/>
                <w:lang w:eastAsia="x-none"/>
              </w:rPr>
              <w:t xml:space="preserve">"with the indication of </w:t>
            </w:r>
            <w:proofErr w:type="spellStart"/>
            <w:r w:rsidRPr="006F4048">
              <w:rPr>
                <w:rFonts w:eastAsia="SimSun"/>
                <w:lang w:eastAsia="x-none"/>
              </w:rPr>
              <w:t>MCSt</w:t>
            </w:r>
            <w:proofErr w:type="spellEnd"/>
            <w:r w:rsidRPr="006F4048">
              <w:rPr>
                <w:rFonts w:eastAsia="SimSun"/>
                <w:lang w:eastAsia="x-none"/>
              </w:rPr>
              <w:t xml:space="preserve"> length for multiple TBs"</w:t>
            </w:r>
            <w:r>
              <w:rPr>
                <w:rFonts w:eastAsia="SimSun"/>
                <w:lang w:eastAsia="x-none"/>
              </w:rPr>
              <w:t>.</w:t>
            </w:r>
          </w:p>
          <w:p w14:paraId="6F643AE1" w14:textId="30B99913" w:rsidR="008A5DD9" w:rsidRPr="006F4048" w:rsidRDefault="008A5DD9" w:rsidP="008A5DD9">
            <w:pPr>
              <w:pStyle w:val="ListParagraph"/>
              <w:numPr>
                <w:ilvl w:val="0"/>
                <w:numId w:val="39"/>
              </w:numPr>
              <w:ind w:firstLineChars="0"/>
              <w:rPr>
                <w:rFonts w:eastAsia="SimSun"/>
                <w:lang w:eastAsia="x-none"/>
              </w:rPr>
            </w:pPr>
            <w:r w:rsidRPr="006F4048">
              <w:rPr>
                <w:rFonts w:eastAsia="SimSun"/>
                <w:lang w:eastAsia="x-none"/>
              </w:rPr>
              <w:t xml:space="preserve">PHY </w:t>
            </w:r>
            <w:r>
              <w:rPr>
                <w:rFonts w:eastAsia="SimSun"/>
                <w:lang w:eastAsia="x-none"/>
              </w:rPr>
              <w:t xml:space="preserve">layer </w:t>
            </w:r>
            <w:r w:rsidRPr="006F4048">
              <w:rPr>
                <w:rFonts w:eastAsia="SimSun"/>
                <w:lang w:eastAsia="x-none"/>
              </w:rPr>
              <w:t xml:space="preserve">reports multi-slot candidate resources for multiple TBs (“Guarantee </w:t>
            </w:r>
            <w:proofErr w:type="spellStart"/>
            <w:r w:rsidRPr="006F4048">
              <w:rPr>
                <w:rFonts w:eastAsia="SimSun"/>
                <w:lang w:eastAsia="x-none"/>
              </w:rPr>
              <w:t>MCSt</w:t>
            </w:r>
            <w:proofErr w:type="spellEnd"/>
            <w:r w:rsidRPr="006F4048">
              <w:rPr>
                <w:rFonts w:eastAsia="SimSun"/>
                <w:lang w:eastAsia="x-none"/>
              </w:rPr>
              <w:t xml:space="preserve"> for multiple TBs")</w:t>
            </w:r>
            <w:r w:rsidR="00B60735">
              <w:rPr>
                <w:rFonts w:eastAsia="SimSun"/>
                <w:lang w:eastAsia="x-none"/>
              </w:rPr>
              <w:t>.</w:t>
            </w:r>
          </w:p>
          <w:p w14:paraId="7333B4F5" w14:textId="78A58265" w:rsidR="008A5DD9" w:rsidRPr="006F4048" w:rsidRDefault="008A5DD9" w:rsidP="008A5DD9">
            <w:pPr>
              <w:pStyle w:val="ListParagraph"/>
              <w:numPr>
                <w:ilvl w:val="0"/>
                <w:numId w:val="39"/>
              </w:numPr>
              <w:ind w:firstLineChars="0"/>
              <w:rPr>
                <w:rFonts w:eastAsia="SimSun"/>
                <w:lang w:eastAsia="x-none"/>
              </w:rPr>
            </w:pPr>
            <w:r w:rsidRPr="006F4048">
              <w:rPr>
                <w:rFonts w:eastAsia="SimSun"/>
                <w:lang w:eastAsia="x-none"/>
              </w:rPr>
              <w:t xml:space="preserve">MAC randomly selects a multi-slot resource for multiple TBs </w:t>
            </w:r>
            <w:r w:rsidR="002E0435">
              <w:rPr>
                <w:rFonts w:eastAsia="SimSun"/>
                <w:lang w:eastAsia="x-none"/>
              </w:rPr>
              <w:t>(legacy Rel-16/Rel-17 behavior).</w:t>
            </w:r>
            <w:r w:rsidR="002E0435" w:rsidRPr="006F4048">
              <w:rPr>
                <w:rFonts w:eastAsia="SimSun"/>
                <w:lang w:eastAsia="x-none"/>
              </w:rPr>
              <w:t>  </w:t>
            </w:r>
            <w:r w:rsidRPr="006F4048">
              <w:rPr>
                <w:rFonts w:eastAsia="SimSun"/>
                <w:lang w:eastAsia="x-none"/>
              </w:rPr>
              <w:t> </w:t>
            </w:r>
          </w:p>
          <w:p w14:paraId="2C9F82D6" w14:textId="32816A4F" w:rsidR="008A5DD9" w:rsidRPr="00D72C54" w:rsidRDefault="008A5DD9" w:rsidP="00D72C54">
            <w:pPr>
              <w:rPr>
                <w:lang w:eastAsia="x-none"/>
              </w:rPr>
            </w:pPr>
            <w:r>
              <w:rPr>
                <w:lang w:eastAsia="x-none"/>
              </w:rPr>
              <w:t>T</w:t>
            </w:r>
            <w:r w:rsidRPr="006F4048">
              <w:rPr>
                <w:lang w:eastAsia="x-none"/>
              </w:rPr>
              <w:t>he main MAC layer specification impact is in Step 1. </w:t>
            </w:r>
          </w:p>
        </w:tc>
      </w:tr>
    </w:tbl>
    <w:p w14:paraId="32AB36C5" w14:textId="0AB2F5D3" w:rsidR="00127D3B" w:rsidRDefault="00D72C54" w:rsidP="00D72C54">
      <w:pPr>
        <w:spacing w:before="120"/>
        <w:jc w:val="center"/>
        <w:rPr>
          <w:lang w:eastAsia="x-none"/>
        </w:rPr>
      </w:pPr>
      <w:r>
        <w:rPr>
          <w:b/>
          <w:bCs/>
          <w:lang w:eastAsia="zh-CN"/>
        </w:rPr>
        <w:lastRenderedPageBreak/>
        <w:t>Table. 1</w:t>
      </w:r>
      <w:r w:rsidRPr="006C6CCE">
        <w:rPr>
          <w:b/>
          <w:bCs/>
          <w:lang w:eastAsia="zh-CN"/>
        </w:rPr>
        <w:t xml:space="preserve"> </w:t>
      </w:r>
      <w:r w:rsidR="002E0435">
        <w:rPr>
          <w:b/>
          <w:bCs/>
          <w:lang w:eastAsia="zh-CN"/>
        </w:rPr>
        <w:t>Understanding of 3 Approaches with</w:t>
      </w:r>
      <w:r w:rsidR="00490B2A">
        <w:rPr>
          <w:b/>
          <w:bCs/>
          <w:lang w:eastAsia="zh-CN"/>
        </w:rPr>
        <w:t xml:space="preserve"> 2 TB as example</w:t>
      </w:r>
    </w:p>
    <w:p w14:paraId="4AA8D4CD" w14:textId="15FBFDA8" w:rsidR="00AC0300" w:rsidRDefault="00960505" w:rsidP="00AC0300">
      <w:r>
        <w:t>We propose to first confirm the understanding in Table 1 is correct.</w:t>
      </w:r>
    </w:p>
    <w:p w14:paraId="49CDE796" w14:textId="798A80B9" w:rsidR="00960505" w:rsidRDefault="00960505" w:rsidP="00960505">
      <w:pPr>
        <w:pStyle w:val="Caption"/>
        <w:rPr>
          <w:color w:val="auto"/>
        </w:rPr>
      </w:pPr>
      <w:r w:rsidRPr="006453C9">
        <w:rPr>
          <w:color w:val="auto"/>
        </w:rPr>
        <w:t xml:space="preserve">Proposal </w:t>
      </w:r>
      <w:r>
        <w:rPr>
          <w:color w:val="auto"/>
        </w:rPr>
        <w:t>2</w:t>
      </w:r>
      <w:r w:rsidRPr="006453C9">
        <w:rPr>
          <w:color w:val="auto"/>
        </w:rPr>
        <w:t xml:space="preserve">: </w:t>
      </w:r>
      <w:r w:rsidR="00D01091">
        <w:rPr>
          <w:color w:val="auto"/>
        </w:rPr>
        <w:t xml:space="preserve">RAN2 confirm that the understanding of 3 resource (re)selection approaches </w:t>
      </w:r>
      <w:r w:rsidR="009F13DE">
        <w:rPr>
          <w:color w:val="auto"/>
        </w:rPr>
        <w:t xml:space="preserve">for </w:t>
      </w:r>
      <w:proofErr w:type="spellStart"/>
      <w:r w:rsidR="00D01091">
        <w:rPr>
          <w:color w:val="auto"/>
        </w:rPr>
        <w:t>MCSt</w:t>
      </w:r>
      <w:proofErr w:type="spellEnd"/>
      <w:r w:rsidR="00D01091">
        <w:rPr>
          <w:color w:val="auto"/>
        </w:rPr>
        <w:t xml:space="preserve"> </w:t>
      </w:r>
      <w:r w:rsidR="009F13DE">
        <w:rPr>
          <w:color w:val="auto"/>
        </w:rPr>
        <w:t>in Table. 1</w:t>
      </w:r>
      <w:r w:rsidR="00D01091">
        <w:rPr>
          <w:color w:val="auto"/>
        </w:rPr>
        <w:t>.</w:t>
      </w:r>
    </w:p>
    <w:p w14:paraId="455DF8F3" w14:textId="77777777" w:rsidR="00035A08" w:rsidRDefault="00CC3DAD" w:rsidP="00CC3DAD">
      <w:r>
        <w:t xml:space="preserve">Then, we discuss their MAC spec impacts. </w:t>
      </w:r>
    </w:p>
    <w:p w14:paraId="289317BB" w14:textId="0636DB5F" w:rsidR="00035A08" w:rsidRPr="00035A08" w:rsidRDefault="00035A08" w:rsidP="00CC3DAD">
      <w:pPr>
        <w:rPr>
          <w:b/>
          <w:bCs/>
          <w:u w:val="single"/>
        </w:rPr>
      </w:pPr>
      <w:r w:rsidRPr="00035A08">
        <w:rPr>
          <w:b/>
          <w:bCs/>
          <w:u w:val="single"/>
        </w:rPr>
        <w:t>Approach 1 and 2</w:t>
      </w:r>
    </w:p>
    <w:p w14:paraId="1D29EE0B" w14:textId="24FAB715" w:rsidR="008D5CBD" w:rsidRDefault="00CC3DAD" w:rsidP="00CC3DAD">
      <w:r>
        <w:t xml:space="preserve">Please note that </w:t>
      </w:r>
      <w:r w:rsidR="00035A08" w:rsidRPr="00035A08">
        <w:t>MAC layer select</w:t>
      </w:r>
      <w:r w:rsidR="00035A08">
        <w:t>s</w:t>
      </w:r>
      <w:r w:rsidR="00035A08" w:rsidRPr="00035A08">
        <w:t xml:space="preserve"> resource per SL process</w:t>
      </w:r>
      <w:r w:rsidR="00035A08">
        <w:t xml:space="preserve"> in TS 38.321 [</w:t>
      </w:r>
      <w:r w:rsidR="00A41B90">
        <w:t>3</w:t>
      </w:r>
      <w:r w:rsidR="00035A08">
        <w:t>]</w:t>
      </w:r>
      <w:r w:rsidR="00035A08" w:rsidRPr="00035A08">
        <w:t>.</w:t>
      </w:r>
      <w:r w:rsidR="00035A08">
        <w:t xml:space="preserve"> But </w:t>
      </w:r>
      <w:r>
        <w:t>Approach 1 and 2</w:t>
      </w:r>
      <w:r w:rsidR="00035A08">
        <w:t xml:space="preserve"> require </w:t>
      </w:r>
      <w:r w:rsidR="00035A08" w:rsidRPr="00035A08">
        <w:t>cross-SL-process description of resource selection.</w:t>
      </w:r>
    </w:p>
    <w:p w14:paraId="24241CDD" w14:textId="282CEB2F" w:rsidR="00CD138D" w:rsidRDefault="00CD138D" w:rsidP="00CD138D">
      <w:pPr>
        <w:pStyle w:val="Caption"/>
      </w:pPr>
      <w:r>
        <w:rPr>
          <w:color w:val="auto"/>
        </w:rPr>
        <w:t>Observation</w:t>
      </w:r>
      <w:r w:rsidRPr="00B05CD9">
        <w:rPr>
          <w:color w:val="auto"/>
        </w:rPr>
        <w:t xml:space="preserve"> </w:t>
      </w:r>
      <w:r w:rsidR="0005608D">
        <w:rPr>
          <w:color w:val="auto"/>
        </w:rPr>
        <w:t>3</w:t>
      </w:r>
      <w:r w:rsidRPr="00B05CD9">
        <w:rPr>
          <w:color w:val="auto"/>
        </w:rPr>
        <w:t xml:space="preserve">: </w:t>
      </w:r>
      <w:r w:rsidRPr="00035A08">
        <w:t>MAC layer select</w:t>
      </w:r>
      <w:r>
        <w:t>s</w:t>
      </w:r>
      <w:r w:rsidRPr="00035A08">
        <w:t xml:space="preserve"> resource per SL process</w:t>
      </w:r>
      <w:r>
        <w:t xml:space="preserve"> in TS 38.321.</w:t>
      </w:r>
    </w:p>
    <w:p w14:paraId="2F087435" w14:textId="5E973F75" w:rsidR="005D6943" w:rsidRDefault="005D6943" w:rsidP="005D6943">
      <w:pPr>
        <w:pStyle w:val="Caption"/>
      </w:pPr>
      <w:r w:rsidRPr="006453C9">
        <w:rPr>
          <w:color w:val="auto"/>
        </w:rPr>
        <w:t xml:space="preserve">Proposal </w:t>
      </w:r>
      <w:r>
        <w:rPr>
          <w:color w:val="auto"/>
        </w:rPr>
        <w:t>3</w:t>
      </w:r>
      <w:r w:rsidRPr="006453C9">
        <w:rPr>
          <w:color w:val="auto"/>
        </w:rPr>
        <w:t xml:space="preserve">: </w:t>
      </w:r>
      <w:r>
        <w:rPr>
          <w:color w:val="auto"/>
        </w:rPr>
        <w:t xml:space="preserve">For Approach 1 and 2 of </w:t>
      </w:r>
      <w:proofErr w:type="spellStart"/>
      <w:r>
        <w:rPr>
          <w:color w:val="auto"/>
        </w:rPr>
        <w:t>MCSt</w:t>
      </w:r>
      <w:proofErr w:type="spellEnd"/>
      <w:r>
        <w:rPr>
          <w:color w:val="auto"/>
        </w:rPr>
        <w:t xml:space="preserve">, main MAC specification </w:t>
      </w:r>
      <w:r w:rsidR="00FD35B7">
        <w:rPr>
          <w:color w:val="auto"/>
        </w:rPr>
        <w:t xml:space="preserve">impact </w:t>
      </w:r>
      <w:r>
        <w:rPr>
          <w:color w:val="auto"/>
        </w:rPr>
        <w:t xml:space="preserve">is to change from existing per-SL-process description of resource selection to </w:t>
      </w:r>
      <w:r w:rsidRPr="00035A08">
        <w:t>cross-SL-process description of resource selection</w:t>
      </w:r>
      <w:r>
        <w:t>.</w:t>
      </w:r>
    </w:p>
    <w:p w14:paraId="79FA312D" w14:textId="090A6E57" w:rsidR="005D6943" w:rsidRDefault="005D6943" w:rsidP="005D6943">
      <w:pPr>
        <w:rPr>
          <w:b/>
          <w:bCs/>
          <w:u w:val="single"/>
        </w:rPr>
      </w:pPr>
      <w:r w:rsidRPr="00035A08">
        <w:rPr>
          <w:b/>
          <w:bCs/>
          <w:u w:val="single"/>
        </w:rPr>
        <w:t xml:space="preserve">Approach </w:t>
      </w:r>
      <w:r>
        <w:rPr>
          <w:b/>
          <w:bCs/>
          <w:u w:val="single"/>
        </w:rPr>
        <w:t>3</w:t>
      </w:r>
    </w:p>
    <w:p w14:paraId="25E4C3C0" w14:textId="252AAF88" w:rsidR="00A9074A" w:rsidRDefault="002C7F86" w:rsidP="00A9074A">
      <w:r>
        <w:t xml:space="preserve">Approach 3 requires MAC layer to triggers multiple SL processes at the same time for different </w:t>
      </w:r>
      <w:proofErr w:type="spellStart"/>
      <w:r>
        <w:t>TBs.</w:t>
      </w:r>
      <w:proofErr w:type="spellEnd"/>
      <w:r>
        <w:t xml:space="preserve"> </w:t>
      </w:r>
      <w:r w:rsidR="00A9074A">
        <w:t>As mentioned above, single</w:t>
      </w:r>
      <w:r w:rsidR="00A9074A" w:rsidRPr="00035A08">
        <w:t xml:space="preserve"> SL process</w:t>
      </w:r>
      <w:r w:rsidR="00A9074A">
        <w:t xml:space="preserve"> of resource selection is described in TS 38.321 [</w:t>
      </w:r>
      <w:r w:rsidR="00A41B90">
        <w:t>3</w:t>
      </w:r>
      <w:r w:rsidR="00A9074A">
        <w:t>]</w:t>
      </w:r>
      <w:r w:rsidR="00A9074A" w:rsidRPr="00035A08">
        <w:t>.</w:t>
      </w:r>
      <w:r w:rsidR="00A9074A">
        <w:t xml:space="preserve"> However, we think it is a kind of modeling approach. </w:t>
      </w:r>
      <w:r>
        <w:t xml:space="preserve">It doesn't restrict UE implementation to run simultaneous SL processes.   </w:t>
      </w:r>
      <w:r w:rsidR="00A9074A">
        <w:t xml:space="preserve"> </w:t>
      </w:r>
    </w:p>
    <w:p w14:paraId="0BF593DE" w14:textId="24F62997" w:rsidR="002C7F86" w:rsidRDefault="002C7F86" w:rsidP="002C7F86">
      <w:pPr>
        <w:pStyle w:val="Caption"/>
      </w:pPr>
      <w:r w:rsidRPr="006453C9">
        <w:rPr>
          <w:color w:val="auto"/>
        </w:rPr>
        <w:t xml:space="preserve">Proposal </w:t>
      </w:r>
      <w:r>
        <w:rPr>
          <w:color w:val="auto"/>
        </w:rPr>
        <w:t>4</w:t>
      </w:r>
      <w:r w:rsidRPr="006453C9">
        <w:rPr>
          <w:color w:val="auto"/>
        </w:rPr>
        <w:t xml:space="preserve">: </w:t>
      </w:r>
      <w:r>
        <w:rPr>
          <w:color w:val="auto"/>
        </w:rPr>
        <w:t xml:space="preserve">For Approach 3 of </w:t>
      </w:r>
      <w:proofErr w:type="spellStart"/>
      <w:r>
        <w:rPr>
          <w:color w:val="auto"/>
        </w:rPr>
        <w:t>MCSt</w:t>
      </w:r>
      <w:proofErr w:type="spellEnd"/>
      <w:r>
        <w:rPr>
          <w:color w:val="auto"/>
        </w:rPr>
        <w:t xml:space="preserve">, main MAC specification </w:t>
      </w:r>
      <w:r w:rsidR="00110DD7">
        <w:rPr>
          <w:color w:val="auto"/>
        </w:rPr>
        <w:t xml:space="preserve">impact </w:t>
      </w:r>
      <w:r>
        <w:rPr>
          <w:color w:val="auto"/>
        </w:rPr>
        <w:t xml:space="preserve">is to </w:t>
      </w:r>
      <w:r w:rsidR="00F44798">
        <w:rPr>
          <w:color w:val="auto"/>
        </w:rPr>
        <w:t xml:space="preserve">explicitly describe multiple </w:t>
      </w:r>
      <w:r w:rsidR="00F44798">
        <w:t>simultaneous SL processes</w:t>
      </w:r>
      <w:r>
        <w:t>.</w:t>
      </w:r>
    </w:p>
    <w:p w14:paraId="4F6348E9" w14:textId="2DBB71F7" w:rsidR="006D3E02" w:rsidRDefault="00B13951" w:rsidP="00A9074A">
      <w:r>
        <w:t xml:space="preserve">Finally, we discuss the question whether MAC layer can </w:t>
      </w:r>
      <w:r w:rsidRPr="00B13951">
        <w:t xml:space="preserve">provide a new parameter “number of slots for </w:t>
      </w:r>
      <w:proofErr w:type="spellStart"/>
      <w:r w:rsidRPr="00B13951">
        <w:t>MCSt</w:t>
      </w:r>
      <w:proofErr w:type="spellEnd"/>
      <w:r w:rsidRPr="00B13951">
        <w:t xml:space="preserve">” to </w:t>
      </w:r>
      <w:r>
        <w:t>PHY layer.</w:t>
      </w:r>
      <w:r w:rsidR="00213279">
        <w:t xml:space="preserve"> </w:t>
      </w:r>
      <w:r w:rsidR="00B11A41">
        <w:t xml:space="preserve">In our understanding, </w:t>
      </w:r>
      <w:r w:rsidR="006D3E02">
        <w:t>"</w:t>
      </w:r>
      <w:r w:rsidR="00B11A41" w:rsidRPr="00B11A41">
        <w:t xml:space="preserve">number of slots for </w:t>
      </w:r>
      <w:proofErr w:type="spellStart"/>
      <w:r w:rsidR="00B11A41" w:rsidRPr="00B11A41">
        <w:t>MCSt</w:t>
      </w:r>
      <w:proofErr w:type="spellEnd"/>
      <w:r w:rsidR="00B11A41" w:rsidRPr="00B11A41">
        <w:t xml:space="preserve">” </w:t>
      </w:r>
      <w:r w:rsidR="003F1911">
        <w:t>can be calculated in MAC layer similar to</w:t>
      </w:r>
      <w:r w:rsidR="00B11A41" w:rsidRPr="00B11A41">
        <w:t xml:space="preserve"> "number of TBs for transmission"</w:t>
      </w:r>
      <w:r w:rsidR="003F1911">
        <w:t xml:space="preserve"> or subchannel number</w:t>
      </w:r>
      <w:r w:rsidR="00B11A41" w:rsidRPr="00B11A41">
        <w:t xml:space="preserve">. </w:t>
      </w:r>
      <w:r w:rsidR="00340A8B">
        <w:t>PHY layer may not calculate this parameter because it doesn't know the pending</w:t>
      </w:r>
      <w:r w:rsidR="00115A52">
        <w:t>/predicted</w:t>
      </w:r>
      <w:r w:rsidR="00340A8B">
        <w:t xml:space="preserve"> traffic information. </w:t>
      </w:r>
    </w:p>
    <w:p w14:paraId="3470046A" w14:textId="26CE6905" w:rsidR="006D3E02" w:rsidRDefault="006D3E02" w:rsidP="006D3E02">
      <w:pPr>
        <w:pStyle w:val="Caption"/>
      </w:pPr>
      <w:r>
        <w:rPr>
          <w:color w:val="auto"/>
        </w:rPr>
        <w:t>Observation</w:t>
      </w:r>
      <w:r w:rsidRPr="00B05CD9">
        <w:rPr>
          <w:color w:val="auto"/>
        </w:rPr>
        <w:t xml:space="preserve"> </w:t>
      </w:r>
      <w:r w:rsidR="00981303">
        <w:rPr>
          <w:color w:val="auto"/>
        </w:rPr>
        <w:t>4</w:t>
      </w:r>
      <w:r w:rsidRPr="00B05CD9">
        <w:rPr>
          <w:color w:val="auto"/>
        </w:rPr>
        <w:t xml:space="preserve">: </w:t>
      </w:r>
      <w:r>
        <w:t>"N</w:t>
      </w:r>
      <w:r w:rsidRPr="00B11A41">
        <w:t xml:space="preserve">umber of slots for </w:t>
      </w:r>
      <w:proofErr w:type="spellStart"/>
      <w:r w:rsidRPr="00B11A41">
        <w:t>MCSt</w:t>
      </w:r>
      <w:proofErr w:type="spellEnd"/>
      <w:r w:rsidRPr="00B11A41">
        <w:t xml:space="preserve">” </w:t>
      </w:r>
      <w:r w:rsidR="0095698D">
        <w:t>can be calculated in MAC layer similar to</w:t>
      </w:r>
      <w:r w:rsidR="0095698D" w:rsidRPr="00B11A41">
        <w:t xml:space="preserve"> "number of TBs for transmission"</w:t>
      </w:r>
      <w:r w:rsidR="0095698D">
        <w:t xml:space="preserve"> or subchannel number</w:t>
      </w:r>
      <w:r>
        <w:t>. PHY layer may not calculate this parameter because it doesn't know the pending</w:t>
      </w:r>
      <w:r w:rsidR="00B179FD">
        <w:t>/predicted</w:t>
      </w:r>
      <w:r>
        <w:t xml:space="preserve"> traffic information. </w:t>
      </w:r>
    </w:p>
    <w:p w14:paraId="6A08390F" w14:textId="24FC0193" w:rsidR="003C07FA" w:rsidRDefault="003C07FA" w:rsidP="003C07FA">
      <w:r>
        <w:t>Thus, we propose:</w:t>
      </w:r>
    </w:p>
    <w:p w14:paraId="40B4FFF5" w14:textId="1979F2D1" w:rsidR="005D6943" w:rsidRPr="003C07FA" w:rsidRDefault="003C07FA" w:rsidP="005D6943">
      <w:pPr>
        <w:pStyle w:val="Caption"/>
      </w:pPr>
      <w:r w:rsidRPr="006453C9">
        <w:rPr>
          <w:color w:val="auto"/>
        </w:rPr>
        <w:t xml:space="preserve">Proposal </w:t>
      </w:r>
      <w:r>
        <w:rPr>
          <w:color w:val="auto"/>
        </w:rPr>
        <w:t>5</w:t>
      </w:r>
      <w:r w:rsidRPr="006453C9">
        <w:rPr>
          <w:color w:val="auto"/>
        </w:rPr>
        <w:t xml:space="preserve">: </w:t>
      </w:r>
      <w:r>
        <w:rPr>
          <w:color w:val="auto"/>
        </w:rPr>
        <w:t xml:space="preserve">MAC layer can calculate </w:t>
      </w:r>
      <w:r>
        <w:t>"n</w:t>
      </w:r>
      <w:r w:rsidRPr="00B11A41">
        <w:t xml:space="preserve">umber of slots for </w:t>
      </w:r>
      <w:proofErr w:type="spellStart"/>
      <w:r w:rsidRPr="00B11A41">
        <w:t>MCSt</w:t>
      </w:r>
      <w:proofErr w:type="spellEnd"/>
      <w:r w:rsidRPr="00B11A41">
        <w:t>”</w:t>
      </w:r>
      <w:r>
        <w:t xml:space="preserve"> based on its pending</w:t>
      </w:r>
      <w:r w:rsidR="007724BB">
        <w:t xml:space="preserve">/predicted </w:t>
      </w:r>
      <w:r>
        <w:t>traffic information.</w:t>
      </w:r>
    </w:p>
    <w:p w14:paraId="4C014CC3" w14:textId="77777777" w:rsidR="005D6943" w:rsidRPr="008D5CBD" w:rsidRDefault="005D6943" w:rsidP="00CC3DAD"/>
    <w:bookmarkEnd w:id="1"/>
    <w:bookmarkEnd w:id="2"/>
    <w:p w14:paraId="69362B94" w14:textId="2AFB7B7D"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E32BA02" w14:textId="09AB0FD9" w:rsidR="0061273A" w:rsidRDefault="00C231DA" w:rsidP="00F503C2">
      <w:pPr>
        <w:tabs>
          <w:tab w:val="left" w:pos="6093"/>
        </w:tabs>
      </w:pPr>
      <w:r w:rsidRPr="00FA5ADC">
        <w:t xml:space="preserve">In this contribution, </w:t>
      </w:r>
      <w:r w:rsidR="0063798D">
        <w:t xml:space="preserve">we </w:t>
      </w:r>
      <w:r w:rsidR="00B1471A">
        <w:t>discuss resource (re)selection</w:t>
      </w:r>
      <w:r w:rsidR="003C07FA">
        <w:t xml:space="preserve"> and </w:t>
      </w:r>
      <w:proofErr w:type="spellStart"/>
      <w:r w:rsidR="003C07FA">
        <w:t>MCSt</w:t>
      </w:r>
      <w:proofErr w:type="spellEnd"/>
      <w:r w:rsidR="00794D46" w:rsidRPr="0046206E">
        <w:t>.</w:t>
      </w:r>
      <w:r w:rsidR="0086367A">
        <w:t xml:space="preserve"> Our observations are:</w:t>
      </w:r>
    </w:p>
    <w:p w14:paraId="2D54FA79" w14:textId="77777777" w:rsidR="00981303" w:rsidRPr="00F040C2" w:rsidRDefault="00981303" w:rsidP="00981303">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rPr>
          <w:color w:val="auto"/>
        </w:rPr>
        <w:t>For LBT impact in resource (re)selection (intra-UE case), its</w:t>
      </w:r>
      <w:r w:rsidRPr="00F040C2">
        <w:rPr>
          <w:color w:val="auto"/>
        </w:rPr>
        <w:t xml:space="preserve"> intention is to ensure sufficient time gap between selected resource and the reserved resource. Otherwise, the candidate resource may be unavailable if LBT failure happens.</w:t>
      </w:r>
    </w:p>
    <w:p w14:paraId="3F1FC35E" w14:textId="77777777" w:rsidR="00981303" w:rsidRPr="00904C0E" w:rsidRDefault="00981303" w:rsidP="00981303">
      <w:pPr>
        <w:pStyle w:val="Caption"/>
        <w:rPr>
          <w:color w:val="auto"/>
        </w:rPr>
      </w:pPr>
      <w:r>
        <w:rPr>
          <w:color w:val="auto"/>
        </w:rPr>
        <w:t>Observation</w:t>
      </w:r>
      <w:r w:rsidRPr="00B05CD9">
        <w:rPr>
          <w:color w:val="auto"/>
        </w:rPr>
        <w:t xml:space="preserve"> </w:t>
      </w:r>
      <w:r>
        <w:rPr>
          <w:color w:val="auto"/>
        </w:rPr>
        <w:t>2</w:t>
      </w:r>
      <w:r w:rsidRPr="00B05CD9">
        <w:rPr>
          <w:color w:val="auto"/>
        </w:rPr>
        <w:t xml:space="preserve">: </w:t>
      </w:r>
      <w:r>
        <w:t xml:space="preserve">Rel-16 discussed similar issue: how to ensure the </w:t>
      </w:r>
      <w:r w:rsidRPr="00232D5F">
        <w:t>minimum time gap</w:t>
      </w:r>
      <w:r>
        <w:t xml:space="preserve"> between the reserved resource for initial transmission and the reserved resource for retransmission. Finally, it was captured a Note that it is left to UE implementation in section 5.22.1.1 of TS 38.321</w:t>
      </w:r>
    </w:p>
    <w:p w14:paraId="32CB56AE" w14:textId="77777777" w:rsidR="0005608D" w:rsidRDefault="0005608D" w:rsidP="0005608D">
      <w:pPr>
        <w:pStyle w:val="Caption"/>
      </w:pPr>
      <w:r>
        <w:rPr>
          <w:color w:val="auto"/>
        </w:rPr>
        <w:t>Observation</w:t>
      </w:r>
      <w:r w:rsidRPr="00B05CD9">
        <w:rPr>
          <w:color w:val="auto"/>
        </w:rPr>
        <w:t xml:space="preserve"> </w:t>
      </w:r>
      <w:r>
        <w:rPr>
          <w:color w:val="auto"/>
        </w:rPr>
        <w:t>3</w:t>
      </w:r>
      <w:r w:rsidRPr="00B05CD9">
        <w:rPr>
          <w:color w:val="auto"/>
        </w:rPr>
        <w:t xml:space="preserve">: </w:t>
      </w:r>
      <w:r w:rsidRPr="00035A08">
        <w:t>MAC layer select</w:t>
      </w:r>
      <w:r>
        <w:t>s</w:t>
      </w:r>
      <w:r w:rsidRPr="00035A08">
        <w:t xml:space="preserve"> resource per SL process</w:t>
      </w:r>
      <w:r>
        <w:t xml:space="preserve"> in TS 38.321.</w:t>
      </w:r>
    </w:p>
    <w:p w14:paraId="666F39C5" w14:textId="77777777" w:rsidR="00780476" w:rsidRDefault="00780476" w:rsidP="00780476">
      <w:pPr>
        <w:pStyle w:val="Caption"/>
      </w:pPr>
      <w:r>
        <w:rPr>
          <w:color w:val="auto"/>
        </w:rPr>
        <w:t>Observation</w:t>
      </w:r>
      <w:r w:rsidRPr="00B05CD9">
        <w:rPr>
          <w:color w:val="auto"/>
        </w:rPr>
        <w:t xml:space="preserve"> </w:t>
      </w:r>
      <w:r>
        <w:rPr>
          <w:color w:val="auto"/>
        </w:rPr>
        <w:t>4</w:t>
      </w:r>
      <w:r w:rsidRPr="00B05CD9">
        <w:rPr>
          <w:color w:val="auto"/>
        </w:rPr>
        <w:t xml:space="preserve">: </w:t>
      </w:r>
      <w:r>
        <w:t>"N</w:t>
      </w:r>
      <w:r w:rsidRPr="00B11A41">
        <w:t xml:space="preserve">umber of slots for </w:t>
      </w:r>
      <w:proofErr w:type="spellStart"/>
      <w:r w:rsidRPr="00B11A41">
        <w:t>MCSt</w:t>
      </w:r>
      <w:proofErr w:type="spellEnd"/>
      <w:r w:rsidRPr="00B11A41">
        <w:t xml:space="preserve">” </w:t>
      </w:r>
      <w:r>
        <w:t>can be calculated in MAC layer similar to</w:t>
      </w:r>
      <w:r w:rsidRPr="00B11A41">
        <w:t xml:space="preserve"> "number of TBs for transmission"</w:t>
      </w:r>
      <w:r>
        <w:t xml:space="preserve"> or subchannel number. PHY layer may not calculate this parameter because it doesn't know the pending/predicted traffic information. </w:t>
      </w:r>
    </w:p>
    <w:p w14:paraId="46DDA034" w14:textId="77777777" w:rsidR="009535F3" w:rsidRDefault="009535F3" w:rsidP="00437A02">
      <w:pPr>
        <w:rPr>
          <w:lang w:val="en-GB"/>
        </w:rPr>
      </w:pPr>
    </w:p>
    <w:p w14:paraId="05F335A7" w14:textId="00A0B998" w:rsidR="00D509E5" w:rsidRDefault="00D749D3" w:rsidP="00D509E5">
      <w:r>
        <w:t>Based on observations, our proposals are:</w:t>
      </w:r>
    </w:p>
    <w:p w14:paraId="454C5587" w14:textId="104F5789" w:rsidR="003A210E" w:rsidRDefault="003A210E" w:rsidP="003A210E">
      <w:pPr>
        <w:pStyle w:val="Caption"/>
        <w:rPr>
          <w:color w:val="auto"/>
        </w:rPr>
      </w:pPr>
      <w:r w:rsidRPr="006453C9">
        <w:rPr>
          <w:color w:val="auto"/>
        </w:rPr>
        <w:t xml:space="preserve">Proposal 1: </w:t>
      </w:r>
      <w:r>
        <w:rPr>
          <w:color w:val="auto"/>
        </w:rPr>
        <w:t xml:space="preserve">On the LBT impacts to </w:t>
      </w:r>
      <w:r w:rsidRPr="00A3055E">
        <w:rPr>
          <w:color w:val="auto"/>
        </w:rPr>
        <w:t xml:space="preserve">its own candidate resource </w:t>
      </w:r>
      <w:r>
        <w:rPr>
          <w:color w:val="auto"/>
        </w:rPr>
        <w:t>in resource (re)selection</w:t>
      </w:r>
      <w:r w:rsidR="000B407D">
        <w:rPr>
          <w:color w:val="auto"/>
        </w:rPr>
        <w:t xml:space="preserve"> (i.e. intra-UE case)</w:t>
      </w:r>
      <w:r>
        <w:rPr>
          <w:color w:val="auto"/>
        </w:rPr>
        <w:t xml:space="preserve"> when </w:t>
      </w:r>
      <w:proofErr w:type="spellStart"/>
      <w:r>
        <w:rPr>
          <w:color w:val="auto"/>
        </w:rPr>
        <w:t>MSCt</w:t>
      </w:r>
      <w:proofErr w:type="spellEnd"/>
      <w:r>
        <w:rPr>
          <w:color w:val="auto"/>
        </w:rPr>
        <w:t xml:space="preserve"> and COT sharing are not applied, it is left to UE implementation in MAC layer. </w:t>
      </w:r>
      <w:r w:rsidRPr="006453C9">
        <w:rPr>
          <w:color w:val="auto"/>
        </w:rPr>
        <w:t xml:space="preserve"> </w:t>
      </w:r>
    </w:p>
    <w:p w14:paraId="5BD42679" w14:textId="2C903F37" w:rsidR="0005608D" w:rsidRDefault="0005608D" w:rsidP="0005608D">
      <w:pPr>
        <w:pStyle w:val="Caption"/>
        <w:rPr>
          <w:color w:val="auto"/>
        </w:rPr>
      </w:pPr>
      <w:r w:rsidRPr="006453C9">
        <w:rPr>
          <w:color w:val="auto"/>
        </w:rPr>
        <w:t xml:space="preserve">Proposal </w:t>
      </w:r>
      <w:r>
        <w:rPr>
          <w:color w:val="auto"/>
        </w:rPr>
        <w:t>2</w:t>
      </w:r>
      <w:r w:rsidRPr="006453C9">
        <w:rPr>
          <w:color w:val="auto"/>
        </w:rPr>
        <w:t xml:space="preserve">: </w:t>
      </w:r>
      <w:r>
        <w:rPr>
          <w:color w:val="auto"/>
        </w:rPr>
        <w:t xml:space="preserve">RAN2 confirm that the understanding of 3 resource (re)selection approaches for </w:t>
      </w:r>
      <w:proofErr w:type="spellStart"/>
      <w:r>
        <w:rPr>
          <w:color w:val="auto"/>
        </w:rPr>
        <w:t>MCSt</w:t>
      </w:r>
      <w:proofErr w:type="spellEnd"/>
      <w:r>
        <w:rPr>
          <w:color w:val="auto"/>
        </w:rPr>
        <w:t xml:space="preserve"> in Table. 1.</w:t>
      </w:r>
    </w:p>
    <w:p w14:paraId="35220C5A" w14:textId="0A8A99FA" w:rsidR="0005608D" w:rsidRDefault="0005608D" w:rsidP="0005608D">
      <w:pPr>
        <w:pStyle w:val="Caption"/>
      </w:pPr>
      <w:r w:rsidRPr="006453C9">
        <w:rPr>
          <w:color w:val="auto"/>
        </w:rPr>
        <w:t xml:space="preserve">Proposal </w:t>
      </w:r>
      <w:r>
        <w:rPr>
          <w:color w:val="auto"/>
        </w:rPr>
        <w:t>3</w:t>
      </w:r>
      <w:r w:rsidRPr="006453C9">
        <w:rPr>
          <w:color w:val="auto"/>
        </w:rPr>
        <w:t xml:space="preserve">: </w:t>
      </w:r>
      <w:r>
        <w:rPr>
          <w:color w:val="auto"/>
        </w:rPr>
        <w:t xml:space="preserve">For Approach 1 and 2 of </w:t>
      </w:r>
      <w:proofErr w:type="spellStart"/>
      <w:r>
        <w:rPr>
          <w:color w:val="auto"/>
        </w:rPr>
        <w:t>MCSt</w:t>
      </w:r>
      <w:proofErr w:type="spellEnd"/>
      <w:r>
        <w:rPr>
          <w:color w:val="auto"/>
        </w:rPr>
        <w:t xml:space="preserve">, main MAC specification </w:t>
      </w:r>
      <w:r w:rsidR="004071FB">
        <w:rPr>
          <w:color w:val="auto"/>
        </w:rPr>
        <w:t xml:space="preserve">impact </w:t>
      </w:r>
      <w:r>
        <w:rPr>
          <w:color w:val="auto"/>
        </w:rPr>
        <w:t xml:space="preserve">is to change from existing per-SL-process description of resource selection to </w:t>
      </w:r>
      <w:r w:rsidRPr="00035A08">
        <w:t>cross-SL-process description of resource selection</w:t>
      </w:r>
      <w:r>
        <w:t>.</w:t>
      </w:r>
    </w:p>
    <w:p w14:paraId="7640AEB6" w14:textId="1A20C9FD" w:rsidR="0005608D" w:rsidRDefault="0005608D" w:rsidP="0005608D">
      <w:pPr>
        <w:pStyle w:val="Caption"/>
      </w:pPr>
      <w:r w:rsidRPr="006453C9">
        <w:rPr>
          <w:color w:val="auto"/>
        </w:rPr>
        <w:t xml:space="preserve">Proposal </w:t>
      </w:r>
      <w:r>
        <w:rPr>
          <w:color w:val="auto"/>
        </w:rPr>
        <w:t>4</w:t>
      </w:r>
      <w:r w:rsidRPr="006453C9">
        <w:rPr>
          <w:color w:val="auto"/>
        </w:rPr>
        <w:t xml:space="preserve">: </w:t>
      </w:r>
      <w:r>
        <w:rPr>
          <w:color w:val="auto"/>
        </w:rPr>
        <w:t xml:space="preserve">For Approach 3 of </w:t>
      </w:r>
      <w:proofErr w:type="spellStart"/>
      <w:r>
        <w:rPr>
          <w:color w:val="auto"/>
        </w:rPr>
        <w:t>MCSt</w:t>
      </w:r>
      <w:proofErr w:type="spellEnd"/>
      <w:r>
        <w:rPr>
          <w:color w:val="auto"/>
        </w:rPr>
        <w:t xml:space="preserve">, main MAC specification </w:t>
      </w:r>
      <w:r w:rsidR="004071FB">
        <w:rPr>
          <w:color w:val="auto"/>
        </w:rPr>
        <w:t xml:space="preserve">impact </w:t>
      </w:r>
      <w:r>
        <w:rPr>
          <w:color w:val="auto"/>
        </w:rPr>
        <w:t xml:space="preserve">is to explicitly describe multiple </w:t>
      </w:r>
      <w:r>
        <w:t>simultaneous SL processes.</w:t>
      </w:r>
    </w:p>
    <w:p w14:paraId="03ACB932" w14:textId="77777777" w:rsidR="00780476" w:rsidRPr="003C07FA" w:rsidRDefault="00780476" w:rsidP="00780476">
      <w:pPr>
        <w:pStyle w:val="Caption"/>
      </w:pPr>
      <w:r w:rsidRPr="006453C9">
        <w:rPr>
          <w:color w:val="auto"/>
        </w:rPr>
        <w:t xml:space="preserve">Proposal </w:t>
      </w:r>
      <w:r>
        <w:rPr>
          <w:color w:val="auto"/>
        </w:rPr>
        <w:t>5</w:t>
      </w:r>
      <w:r w:rsidRPr="006453C9">
        <w:rPr>
          <w:color w:val="auto"/>
        </w:rPr>
        <w:t xml:space="preserve">: </w:t>
      </w:r>
      <w:r>
        <w:rPr>
          <w:color w:val="auto"/>
        </w:rPr>
        <w:t xml:space="preserve">MAC layer can calculate </w:t>
      </w:r>
      <w:r>
        <w:t>"n</w:t>
      </w:r>
      <w:r w:rsidRPr="00B11A41">
        <w:t xml:space="preserve">umber of slots for </w:t>
      </w:r>
      <w:proofErr w:type="spellStart"/>
      <w:r w:rsidRPr="00B11A41">
        <w:t>MCSt</w:t>
      </w:r>
      <w:proofErr w:type="spellEnd"/>
      <w:r w:rsidRPr="00B11A41">
        <w:t>”</w:t>
      </w:r>
      <w:r>
        <w:t xml:space="preserve"> based on its pending/predicted traffic information.</w:t>
      </w:r>
    </w:p>
    <w:p w14:paraId="46543E64" w14:textId="77777777" w:rsidR="0005608D" w:rsidRPr="0005608D" w:rsidRDefault="0005608D" w:rsidP="0005608D"/>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38475D3" w14:textId="4811E79E" w:rsidR="00D27A4B" w:rsidRDefault="00D27A4B" w:rsidP="00EE50C6">
      <w:bookmarkStart w:id="3" w:name="_Ref32829969"/>
      <w:r w:rsidRPr="00335E4F">
        <w:t xml:space="preserve">[1] </w:t>
      </w:r>
      <w:r>
        <w:t>RAN2#12</w:t>
      </w:r>
      <w:r w:rsidR="00DC411D">
        <w:t>1</w:t>
      </w:r>
      <w:r>
        <w:t xml:space="preserve">, Chair Notes </w:t>
      </w:r>
    </w:p>
    <w:p w14:paraId="71A7EBCE" w14:textId="16E8B798" w:rsidR="00073428" w:rsidRDefault="00CC2CD0" w:rsidP="00EE50C6">
      <w:r w:rsidRPr="001E1860">
        <w:t>[</w:t>
      </w:r>
      <w:r w:rsidR="00DC411D">
        <w:t>2</w:t>
      </w:r>
      <w:r w:rsidRPr="001E1860">
        <w:t xml:space="preserve">] </w:t>
      </w:r>
      <w:r w:rsidR="00335E4F" w:rsidRPr="00335E4F">
        <w:t xml:space="preserve">R1-2304257, LS on </w:t>
      </w:r>
      <w:proofErr w:type="spellStart"/>
      <w:r w:rsidR="00335E4F" w:rsidRPr="00335E4F">
        <w:t>MCSt</w:t>
      </w:r>
      <w:proofErr w:type="spellEnd"/>
      <w:r w:rsidR="00335E4F" w:rsidRPr="00335E4F">
        <w:t xml:space="preserve"> resource (re-)selection, OPPO.</w:t>
      </w:r>
    </w:p>
    <w:p w14:paraId="6C000F46" w14:textId="77777777" w:rsidR="00481E9E" w:rsidRDefault="00481E9E" w:rsidP="00481E9E">
      <w:r w:rsidRPr="00835262">
        <w:t>[</w:t>
      </w:r>
      <w:r>
        <w:t>3</w:t>
      </w:r>
      <w:r w:rsidRPr="00835262">
        <w:t xml:space="preserve">] </w:t>
      </w:r>
      <w:r>
        <w:t xml:space="preserve">TS 38.321-v17.1.0, </w:t>
      </w:r>
      <w:r w:rsidRPr="00835262">
        <w:t>Medium Access Control (MAC) protocol specification</w:t>
      </w:r>
      <w:r>
        <w:t>, 2022-6.</w:t>
      </w:r>
    </w:p>
    <w:p w14:paraId="2818C1E1" w14:textId="77777777" w:rsidR="00481E9E" w:rsidRDefault="00481E9E" w:rsidP="00EE50C6"/>
    <w:bookmarkEnd w:id="3"/>
    <w:p w14:paraId="25EEB3BF" w14:textId="77777777" w:rsidR="002C5979" w:rsidRDefault="002C5979" w:rsidP="008F52CC"/>
    <w:p w14:paraId="7987D022" w14:textId="77777777" w:rsidR="008F52CC" w:rsidRDefault="008F52CC" w:rsidP="008F52CC"/>
    <w:p w14:paraId="33C1AEF4" w14:textId="77777777" w:rsidR="00936E50" w:rsidRDefault="00936E50" w:rsidP="008827C2"/>
    <w:sectPr w:rsidR="00936E50">
      <w:headerReference w:type="even" r:id="rId13"/>
      <w:head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B9EDD" w14:textId="77777777" w:rsidR="00C078E5" w:rsidRDefault="00C078E5">
      <w:r>
        <w:separator/>
      </w:r>
    </w:p>
    <w:p w14:paraId="1ECA5296" w14:textId="77777777" w:rsidR="00C078E5" w:rsidRDefault="00C078E5"/>
  </w:endnote>
  <w:endnote w:type="continuationSeparator" w:id="0">
    <w:p w14:paraId="6DBA60D6" w14:textId="77777777" w:rsidR="00C078E5" w:rsidRDefault="00C078E5">
      <w:r>
        <w:continuationSeparator/>
      </w:r>
    </w:p>
    <w:p w14:paraId="2221D300" w14:textId="77777777" w:rsidR="00C078E5" w:rsidRDefault="00C07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FBA95" w14:textId="77777777" w:rsidR="00C078E5" w:rsidRDefault="00C078E5">
      <w:r>
        <w:separator/>
      </w:r>
    </w:p>
    <w:p w14:paraId="4AC5C55D" w14:textId="77777777" w:rsidR="00C078E5" w:rsidRDefault="00C078E5"/>
  </w:footnote>
  <w:footnote w:type="continuationSeparator" w:id="0">
    <w:p w14:paraId="1FA826B9" w14:textId="77777777" w:rsidR="00C078E5" w:rsidRDefault="00C078E5">
      <w:r>
        <w:continuationSeparator/>
      </w:r>
    </w:p>
    <w:p w14:paraId="10E24A0C" w14:textId="77777777" w:rsidR="00C078E5" w:rsidRDefault="00C078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E638BE"/>
    <w:multiLevelType w:val="hybridMultilevel"/>
    <w:tmpl w:val="3760C4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24E4"/>
    <w:multiLevelType w:val="hybridMultilevel"/>
    <w:tmpl w:val="03D20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D643B"/>
    <w:multiLevelType w:val="hybridMultilevel"/>
    <w:tmpl w:val="DA1ABF0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5"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6"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19" w15:restartNumberingAfterBreak="0">
    <w:nsid w:val="381B18B5"/>
    <w:multiLevelType w:val="hybridMultilevel"/>
    <w:tmpl w:val="610C8322"/>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D633F5B"/>
    <w:multiLevelType w:val="hybridMultilevel"/>
    <w:tmpl w:val="99D054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214AE"/>
    <w:multiLevelType w:val="hybridMultilevel"/>
    <w:tmpl w:val="FFCCD612"/>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A765B3"/>
    <w:multiLevelType w:val="hybridMultilevel"/>
    <w:tmpl w:val="610C8322"/>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C3403"/>
    <w:multiLevelType w:val="hybridMultilevel"/>
    <w:tmpl w:val="32A2C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9"/>
  </w:num>
  <w:num w:numId="2" w16cid:durableId="242764741">
    <w:abstractNumId w:val="30"/>
  </w:num>
  <w:num w:numId="3" w16cid:durableId="151068457">
    <w:abstractNumId w:val="36"/>
  </w:num>
  <w:num w:numId="4" w16cid:durableId="261257286">
    <w:abstractNumId w:val="0"/>
  </w:num>
  <w:num w:numId="5" w16cid:durableId="1638804691">
    <w:abstractNumId w:val="20"/>
  </w:num>
  <w:num w:numId="6" w16cid:durableId="1546023796">
    <w:abstractNumId w:val="21"/>
  </w:num>
  <w:num w:numId="7" w16cid:durableId="182549456">
    <w:abstractNumId w:val="16"/>
  </w:num>
  <w:num w:numId="8" w16cid:durableId="189420175">
    <w:abstractNumId w:val="38"/>
  </w:num>
  <w:num w:numId="9" w16cid:durableId="590163796">
    <w:abstractNumId w:val="2"/>
  </w:num>
  <w:num w:numId="10" w16cid:durableId="1720548838">
    <w:abstractNumId w:val="17"/>
  </w:num>
  <w:num w:numId="11" w16cid:durableId="1608810235">
    <w:abstractNumId w:val="28"/>
  </w:num>
  <w:num w:numId="12" w16cid:durableId="113836718">
    <w:abstractNumId w:val="3"/>
  </w:num>
  <w:num w:numId="13" w16cid:durableId="1457719980">
    <w:abstractNumId w:val="22"/>
  </w:num>
  <w:num w:numId="14" w16cid:durableId="1451433889">
    <w:abstractNumId w:val="23"/>
  </w:num>
  <w:num w:numId="15" w16cid:durableId="1262421076">
    <w:abstractNumId w:val="14"/>
  </w:num>
  <w:num w:numId="16" w16cid:durableId="1133597563">
    <w:abstractNumId w:val="33"/>
  </w:num>
  <w:num w:numId="17" w16cid:durableId="1058824324">
    <w:abstractNumId w:val="29"/>
  </w:num>
  <w:num w:numId="18" w16cid:durableId="1734692961">
    <w:abstractNumId w:val="1"/>
  </w:num>
  <w:num w:numId="19" w16cid:durableId="1265647592">
    <w:abstractNumId w:val="37"/>
  </w:num>
  <w:num w:numId="20" w16cid:durableId="59139709">
    <w:abstractNumId w:val="9"/>
  </w:num>
  <w:num w:numId="21" w16cid:durableId="2132281294">
    <w:abstractNumId w:val="10"/>
  </w:num>
  <w:num w:numId="22" w16cid:durableId="613905526">
    <w:abstractNumId w:val="6"/>
  </w:num>
  <w:num w:numId="23" w16cid:durableId="493761078">
    <w:abstractNumId w:val="4"/>
  </w:num>
  <w:num w:numId="24" w16cid:durableId="1670020782">
    <w:abstractNumId w:val="15"/>
  </w:num>
  <w:num w:numId="25" w16cid:durableId="916594765">
    <w:abstractNumId w:val="18"/>
  </w:num>
  <w:num w:numId="26" w16cid:durableId="494809256">
    <w:abstractNumId w:val="31"/>
  </w:num>
  <w:num w:numId="27" w16cid:durableId="541986748">
    <w:abstractNumId w:val="35"/>
  </w:num>
  <w:num w:numId="28" w16cid:durableId="270671949">
    <w:abstractNumId w:val="26"/>
  </w:num>
  <w:num w:numId="29" w16cid:durableId="814296854">
    <w:abstractNumId w:val="5"/>
  </w:num>
  <w:num w:numId="30" w16cid:durableId="1763720840">
    <w:abstractNumId w:val="13"/>
  </w:num>
  <w:num w:numId="31" w16cid:durableId="171260355">
    <w:abstractNumId w:val="32"/>
  </w:num>
  <w:num w:numId="32" w16cid:durableId="1651596667">
    <w:abstractNumId w:val="8"/>
  </w:num>
  <w:num w:numId="33" w16cid:durableId="477116701">
    <w:abstractNumId w:val="19"/>
  </w:num>
  <w:num w:numId="34" w16cid:durableId="1709182319">
    <w:abstractNumId w:val="27"/>
  </w:num>
  <w:num w:numId="35" w16cid:durableId="875851894">
    <w:abstractNumId w:val="11"/>
  </w:num>
  <w:num w:numId="36" w16cid:durableId="709501478">
    <w:abstractNumId w:val="24"/>
  </w:num>
  <w:num w:numId="37" w16cid:durableId="147015754">
    <w:abstractNumId w:val="7"/>
  </w:num>
  <w:num w:numId="38" w16cid:durableId="1391228341">
    <w:abstractNumId w:val="34"/>
  </w:num>
  <w:num w:numId="39" w16cid:durableId="2107113704">
    <w:abstractNumId w:val="12"/>
  </w:num>
  <w:num w:numId="40" w16cid:durableId="191456594">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130"/>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0E0"/>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5A08"/>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08D"/>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BE4"/>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1D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7EC"/>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07D"/>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649"/>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122"/>
    <w:rsid w:val="00105D7F"/>
    <w:rsid w:val="00106034"/>
    <w:rsid w:val="00106D9E"/>
    <w:rsid w:val="00106E5F"/>
    <w:rsid w:val="001070AF"/>
    <w:rsid w:val="001073C0"/>
    <w:rsid w:val="001079B5"/>
    <w:rsid w:val="00107BDD"/>
    <w:rsid w:val="00107E32"/>
    <w:rsid w:val="00110A2F"/>
    <w:rsid w:val="00110D64"/>
    <w:rsid w:val="00110DD7"/>
    <w:rsid w:val="00111CD7"/>
    <w:rsid w:val="00111EDB"/>
    <w:rsid w:val="00111EEF"/>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52"/>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D3B"/>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177"/>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B4"/>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A3D"/>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068"/>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1E97"/>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4F45"/>
    <w:rsid w:val="001F5376"/>
    <w:rsid w:val="001F5A53"/>
    <w:rsid w:val="001F5A78"/>
    <w:rsid w:val="001F5C3F"/>
    <w:rsid w:val="001F6166"/>
    <w:rsid w:val="001F68C2"/>
    <w:rsid w:val="001F6993"/>
    <w:rsid w:val="001F6D00"/>
    <w:rsid w:val="001F72AA"/>
    <w:rsid w:val="001F72EE"/>
    <w:rsid w:val="001F7637"/>
    <w:rsid w:val="002008EF"/>
    <w:rsid w:val="00200C28"/>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279"/>
    <w:rsid w:val="0021345F"/>
    <w:rsid w:val="00213A67"/>
    <w:rsid w:val="002142B1"/>
    <w:rsid w:val="0021433F"/>
    <w:rsid w:val="002147C8"/>
    <w:rsid w:val="00214AF0"/>
    <w:rsid w:val="00214DD9"/>
    <w:rsid w:val="00214E3A"/>
    <w:rsid w:val="00216022"/>
    <w:rsid w:val="00216434"/>
    <w:rsid w:val="00216CB2"/>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D5F"/>
    <w:rsid w:val="00232EFE"/>
    <w:rsid w:val="00232FAD"/>
    <w:rsid w:val="00233311"/>
    <w:rsid w:val="00233362"/>
    <w:rsid w:val="00233773"/>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32"/>
    <w:rsid w:val="00277EEF"/>
    <w:rsid w:val="00280751"/>
    <w:rsid w:val="00280785"/>
    <w:rsid w:val="00280E90"/>
    <w:rsid w:val="002814A8"/>
    <w:rsid w:val="0028196A"/>
    <w:rsid w:val="00281F10"/>
    <w:rsid w:val="00281F9C"/>
    <w:rsid w:val="0028234D"/>
    <w:rsid w:val="0028251B"/>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5E7"/>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C7F86"/>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E08"/>
    <w:rsid w:val="002D6F46"/>
    <w:rsid w:val="002D6F60"/>
    <w:rsid w:val="002D75A6"/>
    <w:rsid w:val="002D7E5D"/>
    <w:rsid w:val="002E0120"/>
    <w:rsid w:val="002E02CB"/>
    <w:rsid w:val="002E0435"/>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5E4F"/>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A8B"/>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27D"/>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0A01"/>
    <w:rsid w:val="003917C0"/>
    <w:rsid w:val="0039236D"/>
    <w:rsid w:val="003924E9"/>
    <w:rsid w:val="0039268E"/>
    <w:rsid w:val="0039281B"/>
    <w:rsid w:val="00392FA5"/>
    <w:rsid w:val="0039363E"/>
    <w:rsid w:val="00393958"/>
    <w:rsid w:val="00393A22"/>
    <w:rsid w:val="00393E53"/>
    <w:rsid w:val="003941BB"/>
    <w:rsid w:val="003945F6"/>
    <w:rsid w:val="00394ADA"/>
    <w:rsid w:val="003950AD"/>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10E"/>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7FA"/>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83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A04"/>
    <w:rsid w:val="003F124D"/>
    <w:rsid w:val="003F148F"/>
    <w:rsid w:val="003F17C2"/>
    <w:rsid w:val="003F1820"/>
    <w:rsid w:val="003F18A5"/>
    <w:rsid w:val="003F1911"/>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4F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0F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1FB"/>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2A2"/>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B72"/>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3EA3"/>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A6F"/>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1E9E"/>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2A"/>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1AE"/>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B8B"/>
    <w:rsid w:val="004A2E25"/>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ADE"/>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5A9"/>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082C"/>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2E9F"/>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266"/>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5F8"/>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943"/>
    <w:rsid w:val="005D6A85"/>
    <w:rsid w:val="005D6C12"/>
    <w:rsid w:val="005D7425"/>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638"/>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047"/>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9EC"/>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5AA"/>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E02"/>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248"/>
    <w:rsid w:val="006F2614"/>
    <w:rsid w:val="006F27D3"/>
    <w:rsid w:val="006F27D5"/>
    <w:rsid w:val="006F2925"/>
    <w:rsid w:val="006F2B5D"/>
    <w:rsid w:val="006F2EE8"/>
    <w:rsid w:val="006F2F24"/>
    <w:rsid w:val="006F3246"/>
    <w:rsid w:val="006F3371"/>
    <w:rsid w:val="006F3372"/>
    <w:rsid w:val="006F38B9"/>
    <w:rsid w:val="006F3929"/>
    <w:rsid w:val="006F4048"/>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9C8"/>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032"/>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50"/>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4BB"/>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476"/>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681"/>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2B7"/>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7C1"/>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1DFD"/>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0B"/>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6755"/>
    <w:rsid w:val="00847182"/>
    <w:rsid w:val="00847CE0"/>
    <w:rsid w:val="00847E3F"/>
    <w:rsid w:val="00850048"/>
    <w:rsid w:val="008501EA"/>
    <w:rsid w:val="008502F0"/>
    <w:rsid w:val="00850780"/>
    <w:rsid w:val="00850D91"/>
    <w:rsid w:val="008510B9"/>
    <w:rsid w:val="008511F5"/>
    <w:rsid w:val="008514A3"/>
    <w:rsid w:val="00851C3A"/>
    <w:rsid w:val="00851E59"/>
    <w:rsid w:val="008525D5"/>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5DD9"/>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6C37"/>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E1"/>
    <w:rsid w:val="008C6A23"/>
    <w:rsid w:val="008C6A61"/>
    <w:rsid w:val="008C6C9A"/>
    <w:rsid w:val="008C6D14"/>
    <w:rsid w:val="008C70DF"/>
    <w:rsid w:val="008C720E"/>
    <w:rsid w:val="008C729E"/>
    <w:rsid w:val="008C734F"/>
    <w:rsid w:val="008C7C86"/>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CBD"/>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3A"/>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4C0E"/>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B68"/>
    <w:rsid w:val="00934D23"/>
    <w:rsid w:val="00934EB4"/>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1F07"/>
    <w:rsid w:val="00952639"/>
    <w:rsid w:val="00952D05"/>
    <w:rsid w:val="00952D5C"/>
    <w:rsid w:val="00952D77"/>
    <w:rsid w:val="00953452"/>
    <w:rsid w:val="00953596"/>
    <w:rsid w:val="009535F3"/>
    <w:rsid w:val="00953BDF"/>
    <w:rsid w:val="00953ED3"/>
    <w:rsid w:val="00954468"/>
    <w:rsid w:val="009548C9"/>
    <w:rsid w:val="00955392"/>
    <w:rsid w:val="0095562E"/>
    <w:rsid w:val="0095598A"/>
    <w:rsid w:val="00955BFC"/>
    <w:rsid w:val="009561EB"/>
    <w:rsid w:val="0095691C"/>
    <w:rsid w:val="0095698D"/>
    <w:rsid w:val="00956B01"/>
    <w:rsid w:val="00956BD4"/>
    <w:rsid w:val="00956E92"/>
    <w:rsid w:val="00956F79"/>
    <w:rsid w:val="009571B8"/>
    <w:rsid w:val="00957656"/>
    <w:rsid w:val="0095765D"/>
    <w:rsid w:val="0095781C"/>
    <w:rsid w:val="00957A37"/>
    <w:rsid w:val="00957A55"/>
    <w:rsid w:val="00957D79"/>
    <w:rsid w:val="0096019D"/>
    <w:rsid w:val="00960505"/>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B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303"/>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2A4"/>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3DE"/>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01"/>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286"/>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4E0"/>
    <w:rsid w:val="00A267DF"/>
    <w:rsid w:val="00A2728C"/>
    <w:rsid w:val="00A27928"/>
    <w:rsid w:val="00A27BE2"/>
    <w:rsid w:val="00A27C57"/>
    <w:rsid w:val="00A27D81"/>
    <w:rsid w:val="00A27DBF"/>
    <w:rsid w:val="00A27EEC"/>
    <w:rsid w:val="00A27F91"/>
    <w:rsid w:val="00A3001A"/>
    <w:rsid w:val="00A303F8"/>
    <w:rsid w:val="00A3055E"/>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B90"/>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1BA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7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300"/>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6DC"/>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7BF"/>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A41"/>
    <w:rsid w:val="00B11D63"/>
    <w:rsid w:val="00B11ECD"/>
    <w:rsid w:val="00B1230B"/>
    <w:rsid w:val="00B12483"/>
    <w:rsid w:val="00B12B6E"/>
    <w:rsid w:val="00B1384E"/>
    <w:rsid w:val="00B13951"/>
    <w:rsid w:val="00B13DF5"/>
    <w:rsid w:val="00B1471A"/>
    <w:rsid w:val="00B14A27"/>
    <w:rsid w:val="00B14A85"/>
    <w:rsid w:val="00B1567E"/>
    <w:rsid w:val="00B15A12"/>
    <w:rsid w:val="00B15AFA"/>
    <w:rsid w:val="00B15C5B"/>
    <w:rsid w:val="00B16414"/>
    <w:rsid w:val="00B16CF8"/>
    <w:rsid w:val="00B173E1"/>
    <w:rsid w:val="00B17438"/>
    <w:rsid w:val="00B17500"/>
    <w:rsid w:val="00B179FD"/>
    <w:rsid w:val="00B17EF9"/>
    <w:rsid w:val="00B203F1"/>
    <w:rsid w:val="00B206AB"/>
    <w:rsid w:val="00B20ACA"/>
    <w:rsid w:val="00B21501"/>
    <w:rsid w:val="00B21603"/>
    <w:rsid w:val="00B2229E"/>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47D"/>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470"/>
    <w:rsid w:val="00B4587A"/>
    <w:rsid w:val="00B45891"/>
    <w:rsid w:val="00B458F8"/>
    <w:rsid w:val="00B45E47"/>
    <w:rsid w:val="00B4658C"/>
    <w:rsid w:val="00B46805"/>
    <w:rsid w:val="00B468D8"/>
    <w:rsid w:val="00B46B1B"/>
    <w:rsid w:val="00B46DEA"/>
    <w:rsid w:val="00B46DFB"/>
    <w:rsid w:val="00B46FA1"/>
    <w:rsid w:val="00B475DE"/>
    <w:rsid w:val="00B47877"/>
    <w:rsid w:val="00B47A90"/>
    <w:rsid w:val="00B47D8B"/>
    <w:rsid w:val="00B503CD"/>
    <w:rsid w:val="00B506B4"/>
    <w:rsid w:val="00B50A83"/>
    <w:rsid w:val="00B50C3D"/>
    <w:rsid w:val="00B519D8"/>
    <w:rsid w:val="00B51C32"/>
    <w:rsid w:val="00B51D72"/>
    <w:rsid w:val="00B51F0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08"/>
    <w:rsid w:val="00B60110"/>
    <w:rsid w:val="00B60735"/>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984"/>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05C"/>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B2"/>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6D4"/>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8E5"/>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579"/>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55A"/>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0EC6"/>
    <w:rsid w:val="00CA124A"/>
    <w:rsid w:val="00CA1293"/>
    <w:rsid w:val="00CA142E"/>
    <w:rsid w:val="00CA1CD2"/>
    <w:rsid w:val="00CA2530"/>
    <w:rsid w:val="00CA2846"/>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D23"/>
    <w:rsid w:val="00CB7E67"/>
    <w:rsid w:val="00CB7F9F"/>
    <w:rsid w:val="00CC03E1"/>
    <w:rsid w:val="00CC06AF"/>
    <w:rsid w:val="00CC06FE"/>
    <w:rsid w:val="00CC0938"/>
    <w:rsid w:val="00CC1088"/>
    <w:rsid w:val="00CC1433"/>
    <w:rsid w:val="00CC1702"/>
    <w:rsid w:val="00CC1723"/>
    <w:rsid w:val="00CC1D15"/>
    <w:rsid w:val="00CC23C5"/>
    <w:rsid w:val="00CC270C"/>
    <w:rsid w:val="00CC2B2D"/>
    <w:rsid w:val="00CC2CD0"/>
    <w:rsid w:val="00CC3557"/>
    <w:rsid w:val="00CC3992"/>
    <w:rsid w:val="00CC3BDA"/>
    <w:rsid w:val="00CC3C9F"/>
    <w:rsid w:val="00CC3DAD"/>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38D"/>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091"/>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7E2"/>
    <w:rsid w:val="00D118D8"/>
    <w:rsid w:val="00D11DB4"/>
    <w:rsid w:val="00D12281"/>
    <w:rsid w:val="00D12382"/>
    <w:rsid w:val="00D12766"/>
    <w:rsid w:val="00D1280F"/>
    <w:rsid w:val="00D13545"/>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6F0"/>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2C5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57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6B9E"/>
    <w:rsid w:val="00DA7B19"/>
    <w:rsid w:val="00DA7C01"/>
    <w:rsid w:val="00DB0142"/>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11D"/>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19D"/>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965"/>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7C6"/>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D8D"/>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467"/>
    <w:rsid w:val="00EC763B"/>
    <w:rsid w:val="00EC7C72"/>
    <w:rsid w:val="00ED0EF4"/>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174"/>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C2"/>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13"/>
    <w:rsid w:val="00F11358"/>
    <w:rsid w:val="00F113D3"/>
    <w:rsid w:val="00F1147B"/>
    <w:rsid w:val="00F116CB"/>
    <w:rsid w:val="00F119D3"/>
    <w:rsid w:val="00F11DE5"/>
    <w:rsid w:val="00F121BF"/>
    <w:rsid w:val="00F12C56"/>
    <w:rsid w:val="00F13BB3"/>
    <w:rsid w:val="00F1403B"/>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37917"/>
    <w:rsid w:val="00F40172"/>
    <w:rsid w:val="00F40A5D"/>
    <w:rsid w:val="00F40C76"/>
    <w:rsid w:val="00F41394"/>
    <w:rsid w:val="00F413C0"/>
    <w:rsid w:val="00F414FE"/>
    <w:rsid w:val="00F41D4E"/>
    <w:rsid w:val="00F41FB9"/>
    <w:rsid w:val="00F43B7A"/>
    <w:rsid w:val="00F43E48"/>
    <w:rsid w:val="00F43ED0"/>
    <w:rsid w:val="00F4433B"/>
    <w:rsid w:val="00F444E2"/>
    <w:rsid w:val="00F44798"/>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1E"/>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73F"/>
    <w:rsid w:val="00F95B8E"/>
    <w:rsid w:val="00F95D57"/>
    <w:rsid w:val="00F96100"/>
    <w:rsid w:val="00F9626F"/>
    <w:rsid w:val="00F964E4"/>
    <w:rsid w:val="00F9678F"/>
    <w:rsid w:val="00F96831"/>
    <w:rsid w:val="00F96B1C"/>
    <w:rsid w:val="00F970D8"/>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7B1"/>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5B7"/>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 w:type="table" w:styleId="TableGridLight">
    <w:name w:val="Grid Table Light"/>
    <w:basedOn w:val="TableNormal"/>
    <w:uiPriority w:val="40"/>
    <w:rsid w:val="00CC35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C35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7815393">
      <w:bodyDiv w:val="1"/>
      <w:marLeft w:val="0"/>
      <w:marRight w:val="0"/>
      <w:marTop w:val="0"/>
      <w:marBottom w:val="0"/>
      <w:divBdr>
        <w:top w:val="none" w:sz="0" w:space="0" w:color="auto"/>
        <w:left w:val="none" w:sz="0" w:space="0" w:color="auto"/>
        <w:bottom w:val="none" w:sz="0" w:space="0" w:color="auto"/>
        <w:right w:val="none" w:sz="0" w:space="0" w:color="auto"/>
      </w:divBdr>
      <w:divsChild>
        <w:div w:id="552814236">
          <w:marLeft w:val="0"/>
          <w:marRight w:val="0"/>
          <w:marTop w:val="0"/>
          <w:marBottom w:val="0"/>
          <w:divBdr>
            <w:top w:val="none" w:sz="0" w:space="0" w:color="auto"/>
            <w:left w:val="none" w:sz="0" w:space="0" w:color="auto"/>
            <w:bottom w:val="none" w:sz="0" w:space="0" w:color="auto"/>
            <w:right w:val="none" w:sz="0" w:space="0" w:color="auto"/>
          </w:divBdr>
        </w:div>
        <w:div w:id="1894924577">
          <w:marLeft w:val="0"/>
          <w:marRight w:val="0"/>
          <w:marTop w:val="0"/>
          <w:marBottom w:val="0"/>
          <w:divBdr>
            <w:top w:val="none" w:sz="0" w:space="0" w:color="auto"/>
            <w:left w:val="none" w:sz="0" w:space="0" w:color="auto"/>
            <w:bottom w:val="none" w:sz="0" w:space="0" w:color="auto"/>
            <w:right w:val="none" w:sz="0" w:space="0" w:color="auto"/>
          </w:divBdr>
        </w:div>
        <w:div w:id="779682707">
          <w:marLeft w:val="0"/>
          <w:marRight w:val="0"/>
          <w:marTop w:val="0"/>
          <w:marBottom w:val="0"/>
          <w:divBdr>
            <w:top w:val="none" w:sz="0" w:space="0" w:color="auto"/>
            <w:left w:val="none" w:sz="0" w:space="0" w:color="auto"/>
            <w:bottom w:val="none" w:sz="0" w:space="0" w:color="auto"/>
            <w:right w:val="none" w:sz="0" w:space="0" w:color="auto"/>
          </w:divBdr>
        </w:div>
        <w:div w:id="714738747">
          <w:marLeft w:val="0"/>
          <w:marRight w:val="0"/>
          <w:marTop w:val="0"/>
          <w:marBottom w:val="0"/>
          <w:divBdr>
            <w:top w:val="none" w:sz="0" w:space="0" w:color="auto"/>
            <w:left w:val="none" w:sz="0" w:space="0" w:color="auto"/>
            <w:bottom w:val="none" w:sz="0" w:space="0" w:color="auto"/>
            <w:right w:val="none" w:sz="0" w:space="0" w:color="auto"/>
          </w:divBdr>
        </w:div>
        <w:div w:id="751583416">
          <w:marLeft w:val="0"/>
          <w:marRight w:val="0"/>
          <w:marTop w:val="0"/>
          <w:marBottom w:val="0"/>
          <w:divBdr>
            <w:top w:val="none" w:sz="0" w:space="0" w:color="auto"/>
            <w:left w:val="none" w:sz="0" w:space="0" w:color="auto"/>
            <w:bottom w:val="none" w:sz="0" w:space="0" w:color="auto"/>
            <w:right w:val="none" w:sz="0" w:space="0" w:color="auto"/>
          </w:divBdr>
        </w:div>
        <w:div w:id="1706326610">
          <w:marLeft w:val="0"/>
          <w:marRight w:val="0"/>
          <w:marTop w:val="0"/>
          <w:marBottom w:val="0"/>
          <w:divBdr>
            <w:top w:val="none" w:sz="0" w:space="0" w:color="auto"/>
            <w:left w:val="none" w:sz="0" w:space="0" w:color="auto"/>
            <w:bottom w:val="none" w:sz="0" w:space="0" w:color="auto"/>
            <w:right w:val="none" w:sz="0" w:space="0" w:color="auto"/>
          </w:divBdr>
        </w:div>
        <w:div w:id="1335691238">
          <w:marLeft w:val="0"/>
          <w:marRight w:val="0"/>
          <w:marTop w:val="0"/>
          <w:marBottom w:val="0"/>
          <w:divBdr>
            <w:top w:val="none" w:sz="0" w:space="0" w:color="auto"/>
            <w:left w:val="none" w:sz="0" w:space="0" w:color="auto"/>
            <w:bottom w:val="none" w:sz="0" w:space="0" w:color="auto"/>
            <w:right w:val="none" w:sz="0" w:space="0" w:color="auto"/>
          </w:divBdr>
        </w:div>
        <w:div w:id="377509953">
          <w:marLeft w:val="0"/>
          <w:marRight w:val="0"/>
          <w:marTop w:val="0"/>
          <w:marBottom w:val="0"/>
          <w:divBdr>
            <w:top w:val="none" w:sz="0" w:space="0" w:color="auto"/>
            <w:left w:val="none" w:sz="0" w:space="0" w:color="auto"/>
            <w:bottom w:val="none" w:sz="0" w:space="0" w:color="auto"/>
            <w:right w:val="none" w:sz="0" w:space="0" w:color="auto"/>
          </w:divBdr>
        </w:div>
        <w:div w:id="1560366000">
          <w:marLeft w:val="0"/>
          <w:marRight w:val="0"/>
          <w:marTop w:val="0"/>
          <w:marBottom w:val="0"/>
          <w:divBdr>
            <w:top w:val="none" w:sz="0" w:space="0" w:color="auto"/>
            <w:left w:val="none" w:sz="0" w:space="0" w:color="auto"/>
            <w:bottom w:val="none" w:sz="0" w:space="0" w:color="auto"/>
            <w:right w:val="none" w:sz="0" w:space="0" w:color="auto"/>
          </w:divBdr>
        </w:div>
        <w:div w:id="896864770">
          <w:marLeft w:val="0"/>
          <w:marRight w:val="0"/>
          <w:marTop w:val="0"/>
          <w:marBottom w:val="0"/>
          <w:divBdr>
            <w:top w:val="none" w:sz="0" w:space="0" w:color="auto"/>
            <w:left w:val="none" w:sz="0" w:space="0" w:color="auto"/>
            <w:bottom w:val="none" w:sz="0" w:space="0" w:color="auto"/>
            <w:right w:val="none" w:sz="0" w:space="0" w:color="auto"/>
          </w:divBdr>
        </w:div>
        <w:div w:id="1971547673">
          <w:marLeft w:val="0"/>
          <w:marRight w:val="0"/>
          <w:marTop w:val="0"/>
          <w:marBottom w:val="0"/>
          <w:divBdr>
            <w:top w:val="none" w:sz="0" w:space="0" w:color="auto"/>
            <w:left w:val="none" w:sz="0" w:space="0" w:color="auto"/>
            <w:bottom w:val="none" w:sz="0" w:space="0" w:color="auto"/>
            <w:right w:val="none" w:sz="0" w:space="0" w:color="auto"/>
          </w:divBdr>
        </w:div>
        <w:div w:id="1670132724">
          <w:marLeft w:val="0"/>
          <w:marRight w:val="0"/>
          <w:marTop w:val="0"/>
          <w:marBottom w:val="0"/>
          <w:divBdr>
            <w:top w:val="none" w:sz="0" w:space="0" w:color="auto"/>
            <w:left w:val="none" w:sz="0" w:space="0" w:color="auto"/>
            <w:bottom w:val="none" w:sz="0" w:space="0" w:color="auto"/>
            <w:right w:val="none" w:sz="0" w:space="0" w:color="auto"/>
          </w:divBdr>
        </w:div>
        <w:div w:id="470709643">
          <w:marLeft w:val="0"/>
          <w:marRight w:val="0"/>
          <w:marTop w:val="0"/>
          <w:marBottom w:val="0"/>
          <w:divBdr>
            <w:top w:val="none" w:sz="0" w:space="0" w:color="auto"/>
            <w:left w:val="none" w:sz="0" w:space="0" w:color="auto"/>
            <w:bottom w:val="none" w:sz="0" w:space="0" w:color="auto"/>
            <w:right w:val="none" w:sz="0" w:space="0" w:color="auto"/>
          </w:divBdr>
        </w:div>
        <w:div w:id="170343380">
          <w:marLeft w:val="0"/>
          <w:marRight w:val="0"/>
          <w:marTop w:val="0"/>
          <w:marBottom w:val="0"/>
          <w:divBdr>
            <w:top w:val="none" w:sz="0" w:space="0" w:color="auto"/>
            <w:left w:val="none" w:sz="0" w:space="0" w:color="auto"/>
            <w:bottom w:val="none" w:sz="0" w:space="0" w:color="auto"/>
            <w:right w:val="none" w:sz="0" w:space="0" w:color="auto"/>
          </w:divBdr>
        </w:div>
        <w:div w:id="1070423874">
          <w:marLeft w:val="0"/>
          <w:marRight w:val="0"/>
          <w:marTop w:val="0"/>
          <w:marBottom w:val="0"/>
          <w:divBdr>
            <w:top w:val="none" w:sz="0" w:space="0" w:color="auto"/>
            <w:left w:val="none" w:sz="0" w:space="0" w:color="auto"/>
            <w:bottom w:val="none" w:sz="0" w:space="0" w:color="auto"/>
            <w:right w:val="none" w:sz="0" w:space="0" w:color="auto"/>
          </w:divBdr>
        </w:div>
        <w:div w:id="95030512">
          <w:marLeft w:val="0"/>
          <w:marRight w:val="0"/>
          <w:marTop w:val="0"/>
          <w:marBottom w:val="0"/>
          <w:divBdr>
            <w:top w:val="none" w:sz="0" w:space="0" w:color="auto"/>
            <w:left w:val="none" w:sz="0" w:space="0" w:color="auto"/>
            <w:bottom w:val="none" w:sz="0" w:space="0" w:color="auto"/>
            <w:right w:val="none" w:sz="0" w:space="0" w:color="auto"/>
          </w:divBdr>
        </w:div>
        <w:div w:id="1737319772">
          <w:marLeft w:val="0"/>
          <w:marRight w:val="0"/>
          <w:marTop w:val="0"/>
          <w:marBottom w:val="0"/>
          <w:divBdr>
            <w:top w:val="none" w:sz="0" w:space="0" w:color="auto"/>
            <w:left w:val="none" w:sz="0" w:space="0" w:color="auto"/>
            <w:bottom w:val="none" w:sz="0" w:space="0" w:color="auto"/>
            <w:right w:val="none" w:sz="0" w:space="0" w:color="auto"/>
          </w:divBdr>
        </w:div>
        <w:div w:id="584534920">
          <w:marLeft w:val="0"/>
          <w:marRight w:val="0"/>
          <w:marTop w:val="0"/>
          <w:marBottom w:val="0"/>
          <w:divBdr>
            <w:top w:val="none" w:sz="0" w:space="0" w:color="auto"/>
            <w:left w:val="none" w:sz="0" w:space="0" w:color="auto"/>
            <w:bottom w:val="none" w:sz="0" w:space="0" w:color="auto"/>
            <w:right w:val="none" w:sz="0" w:space="0" w:color="auto"/>
          </w:divBdr>
        </w:div>
        <w:div w:id="1168211712">
          <w:marLeft w:val="0"/>
          <w:marRight w:val="0"/>
          <w:marTop w:val="0"/>
          <w:marBottom w:val="0"/>
          <w:divBdr>
            <w:top w:val="none" w:sz="0" w:space="0" w:color="auto"/>
            <w:left w:val="none" w:sz="0" w:space="0" w:color="auto"/>
            <w:bottom w:val="none" w:sz="0" w:space="0" w:color="auto"/>
            <w:right w:val="none" w:sz="0" w:space="0" w:color="auto"/>
          </w:divBdr>
        </w:div>
        <w:div w:id="1668904951">
          <w:marLeft w:val="0"/>
          <w:marRight w:val="0"/>
          <w:marTop w:val="0"/>
          <w:marBottom w:val="0"/>
          <w:divBdr>
            <w:top w:val="none" w:sz="0" w:space="0" w:color="auto"/>
            <w:left w:val="none" w:sz="0" w:space="0" w:color="auto"/>
            <w:bottom w:val="none" w:sz="0" w:space="0" w:color="auto"/>
            <w:right w:val="none" w:sz="0" w:space="0" w:color="auto"/>
          </w:divBdr>
        </w:div>
        <w:div w:id="1760567019">
          <w:marLeft w:val="0"/>
          <w:marRight w:val="0"/>
          <w:marTop w:val="0"/>
          <w:marBottom w:val="0"/>
          <w:divBdr>
            <w:top w:val="none" w:sz="0" w:space="0" w:color="auto"/>
            <w:left w:val="none" w:sz="0" w:space="0" w:color="auto"/>
            <w:bottom w:val="none" w:sz="0" w:space="0" w:color="auto"/>
            <w:right w:val="none" w:sz="0" w:space="0" w:color="auto"/>
          </w:divBdr>
        </w:div>
        <w:div w:id="487523790">
          <w:marLeft w:val="0"/>
          <w:marRight w:val="0"/>
          <w:marTop w:val="0"/>
          <w:marBottom w:val="0"/>
          <w:divBdr>
            <w:top w:val="none" w:sz="0" w:space="0" w:color="auto"/>
            <w:left w:val="none" w:sz="0" w:space="0" w:color="auto"/>
            <w:bottom w:val="none" w:sz="0" w:space="0" w:color="auto"/>
            <w:right w:val="none" w:sz="0" w:space="0" w:color="auto"/>
          </w:divBdr>
        </w:div>
        <w:div w:id="1122335393">
          <w:marLeft w:val="0"/>
          <w:marRight w:val="0"/>
          <w:marTop w:val="0"/>
          <w:marBottom w:val="0"/>
          <w:divBdr>
            <w:top w:val="none" w:sz="0" w:space="0" w:color="auto"/>
            <w:left w:val="none" w:sz="0" w:space="0" w:color="auto"/>
            <w:bottom w:val="none" w:sz="0" w:space="0" w:color="auto"/>
            <w:right w:val="none" w:sz="0" w:space="0" w:color="auto"/>
          </w:divBdr>
        </w:div>
        <w:div w:id="843013115">
          <w:marLeft w:val="0"/>
          <w:marRight w:val="0"/>
          <w:marTop w:val="0"/>
          <w:marBottom w:val="0"/>
          <w:divBdr>
            <w:top w:val="none" w:sz="0" w:space="0" w:color="auto"/>
            <w:left w:val="none" w:sz="0" w:space="0" w:color="auto"/>
            <w:bottom w:val="none" w:sz="0" w:space="0" w:color="auto"/>
            <w:right w:val="none" w:sz="0" w:space="0" w:color="auto"/>
          </w:divBdr>
        </w:div>
        <w:div w:id="1419595283">
          <w:marLeft w:val="0"/>
          <w:marRight w:val="0"/>
          <w:marTop w:val="0"/>
          <w:marBottom w:val="0"/>
          <w:divBdr>
            <w:top w:val="none" w:sz="0" w:space="0" w:color="auto"/>
            <w:left w:val="none" w:sz="0" w:space="0" w:color="auto"/>
            <w:bottom w:val="none" w:sz="0" w:space="0" w:color="auto"/>
            <w:right w:val="none" w:sz="0" w:space="0" w:color="auto"/>
          </w:divBdr>
        </w:div>
        <w:div w:id="1501193343">
          <w:marLeft w:val="0"/>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3104075">
      <w:bodyDiv w:val="1"/>
      <w:marLeft w:val="0"/>
      <w:marRight w:val="0"/>
      <w:marTop w:val="0"/>
      <w:marBottom w:val="0"/>
      <w:divBdr>
        <w:top w:val="none" w:sz="0" w:space="0" w:color="auto"/>
        <w:left w:val="none" w:sz="0" w:space="0" w:color="auto"/>
        <w:bottom w:val="none" w:sz="0" w:space="0" w:color="auto"/>
        <w:right w:val="none" w:sz="0" w:space="0" w:color="auto"/>
      </w:divBdr>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38703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6396115">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447507">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178582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2b-e/Inbox/R1-2304257.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2b-e/Inbox/R1-2304257.z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5</Pages>
  <Words>1919</Words>
  <Characters>10942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703</cp:revision>
  <cp:lastPrinted>2017-03-22T08:13:00Z</cp:lastPrinted>
  <dcterms:created xsi:type="dcterms:W3CDTF">2022-09-21T14:16:00Z</dcterms:created>
  <dcterms:modified xsi:type="dcterms:W3CDTF">2023-05-12T01:10:00Z</dcterms:modified>
  <cp:category/>
</cp:coreProperties>
</file>